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6F3" w:rsidRPr="002D36F3" w:rsidRDefault="002D36F3" w:rsidP="002D36F3">
      <w:pPr>
        <w:jc w:val="right"/>
        <w:rPr>
          <w:rFonts w:ascii="Arial" w:hAnsi="Arial" w:cs="Arial"/>
          <w:i/>
          <w:lang w:val="ru-RU"/>
        </w:rPr>
      </w:pPr>
      <w:r w:rsidRPr="002D36F3">
        <w:rPr>
          <w:rFonts w:ascii="Arial" w:hAnsi="Arial" w:cs="Arial"/>
          <w:i/>
          <w:lang w:val="ru-RU"/>
        </w:rPr>
        <w:t>Приложение 2</w:t>
      </w:r>
    </w:p>
    <w:p w:rsidR="002D36F3" w:rsidRDefault="002D36F3" w:rsidP="00112F0A">
      <w:pPr>
        <w:jc w:val="center"/>
        <w:rPr>
          <w:rFonts w:ascii="Arial" w:hAnsi="Arial" w:cs="Arial"/>
          <w:lang w:val="ru-RU"/>
        </w:rPr>
      </w:pPr>
    </w:p>
    <w:p w:rsidR="00410FDE" w:rsidRDefault="002D36F3" w:rsidP="00112F0A">
      <w:pPr>
        <w:jc w:val="center"/>
        <w:rPr>
          <w:color w:val="000000" w:themeColor="text1"/>
          <w:sz w:val="28"/>
          <w:szCs w:val="28"/>
          <w:shd w:val="clear" w:color="auto" w:fill="FFFFFF"/>
          <w:lang w:val="ru-RU"/>
        </w:rPr>
      </w:pPr>
      <w:r w:rsidRPr="002D36F3">
        <w:rPr>
          <w:color w:val="000000" w:themeColor="text1"/>
          <w:sz w:val="28"/>
          <w:szCs w:val="28"/>
          <w:lang w:val="ru-RU"/>
        </w:rPr>
        <w:t xml:space="preserve">Перечень </w:t>
      </w:r>
      <w:r w:rsidRPr="002D36F3">
        <w:rPr>
          <w:color w:val="000000" w:themeColor="text1"/>
          <w:sz w:val="28"/>
          <w:szCs w:val="28"/>
          <w:shd w:val="clear" w:color="auto" w:fill="FFFFFF"/>
          <w:lang w:val="ru-RU"/>
        </w:rPr>
        <w:t>действующих объектов интеллектуальной собственности с кратким описанием их содержания</w:t>
      </w:r>
    </w:p>
    <w:p w:rsidR="002D36F3" w:rsidRPr="002D36F3" w:rsidRDefault="002D36F3" w:rsidP="00112F0A">
      <w:pPr>
        <w:jc w:val="center"/>
        <w:rPr>
          <w:rFonts w:ascii="Arial" w:hAnsi="Arial" w:cs="Arial"/>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1986"/>
        <w:gridCol w:w="3068"/>
        <w:gridCol w:w="1506"/>
        <w:gridCol w:w="8726"/>
      </w:tblGrid>
      <w:tr w:rsidR="00112F0A" w:rsidRPr="00112F0A" w:rsidTr="00DA4C19">
        <w:trPr>
          <w:trHeight w:val="360"/>
          <w:tblHeader/>
        </w:trPr>
        <w:tc>
          <w:tcPr>
            <w:tcW w:w="137" w:type="pct"/>
            <w:shd w:val="clear" w:color="auto" w:fill="FFFFFF"/>
            <w:tcMar>
              <w:top w:w="0" w:type="dxa"/>
              <w:left w:w="0" w:type="dxa"/>
              <w:bottom w:w="0" w:type="dxa"/>
              <w:right w:w="0" w:type="dxa"/>
            </w:tcMar>
            <w:vAlign w:val="center"/>
          </w:tcPr>
          <w:p w:rsidR="00112F0A" w:rsidRPr="00112F0A"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b/>
                <w:color w:val="000000"/>
                <w:sz w:val="18"/>
                <w:szCs w:val="20"/>
                <w:lang w:val="ru-RU"/>
              </w:rPr>
            </w:pPr>
            <w:r w:rsidRPr="00112F0A">
              <w:rPr>
                <w:rFonts w:ascii="Arial" w:eastAsia="Arial" w:hAnsi="Arial" w:cs="Arial"/>
                <w:b/>
                <w:color w:val="000000"/>
                <w:sz w:val="18"/>
                <w:szCs w:val="20"/>
                <w:lang w:val="ru-RU"/>
              </w:rPr>
              <w:t xml:space="preserve">№ </w:t>
            </w:r>
            <w:proofErr w:type="gramStart"/>
            <w:r w:rsidRPr="00112F0A">
              <w:rPr>
                <w:rFonts w:ascii="Arial" w:eastAsia="Arial" w:hAnsi="Arial" w:cs="Arial"/>
                <w:b/>
                <w:color w:val="000000"/>
                <w:sz w:val="18"/>
                <w:szCs w:val="20"/>
                <w:lang w:val="ru-RU"/>
              </w:rPr>
              <w:t>п</w:t>
            </w:r>
            <w:proofErr w:type="gramEnd"/>
            <w:r w:rsidRPr="00112F0A">
              <w:rPr>
                <w:rFonts w:ascii="Arial" w:eastAsia="Arial" w:hAnsi="Arial" w:cs="Arial"/>
                <w:b/>
                <w:color w:val="000000"/>
                <w:sz w:val="18"/>
                <w:szCs w:val="20"/>
                <w:lang w:val="ru-RU"/>
              </w:rPr>
              <w:t>/п</w:t>
            </w:r>
          </w:p>
        </w:tc>
        <w:tc>
          <w:tcPr>
            <w:tcW w:w="632" w:type="pct"/>
            <w:shd w:val="clear" w:color="auto" w:fill="FFFFFF"/>
            <w:tcMar>
              <w:top w:w="0" w:type="dxa"/>
              <w:left w:w="0" w:type="dxa"/>
              <w:bottom w:w="0" w:type="dxa"/>
              <w:right w:w="0" w:type="dxa"/>
            </w:tcMar>
            <w:vAlign w:val="center"/>
          </w:tcPr>
          <w:p w:rsidR="00112F0A" w:rsidRPr="00112F0A" w:rsidRDefault="00112F0A" w:rsidP="00C949E6">
            <w:pPr>
              <w:pBdr>
                <w:top w:val="none" w:sz="0" w:space="0" w:color="000000"/>
                <w:left w:val="none" w:sz="0" w:space="0" w:color="000000"/>
                <w:bottom w:val="none" w:sz="0" w:space="0" w:color="000000"/>
                <w:right w:val="none" w:sz="0" w:space="0" w:color="000000"/>
              </w:pBdr>
              <w:ind w:left="100" w:right="100"/>
              <w:jc w:val="center"/>
              <w:rPr>
                <w:rFonts w:ascii="Arial" w:eastAsia="Arial" w:hAnsi="Arial" w:cs="Arial"/>
                <w:b/>
                <w:color w:val="000000"/>
                <w:sz w:val="18"/>
                <w:szCs w:val="20"/>
                <w:lang w:val="ru-RU"/>
              </w:rPr>
            </w:pPr>
            <w:r w:rsidRPr="00112F0A">
              <w:rPr>
                <w:rFonts w:ascii="Arial" w:eastAsia="Arial" w:hAnsi="Arial" w:cs="Arial"/>
                <w:b/>
                <w:color w:val="000000"/>
                <w:sz w:val="18"/>
                <w:szCs w:val="20"/>
                <w:lang w:val="ru-RU"/>
              </w:rPr>
              <w:t>Вид ОИС</w:t>
            </w:r>
          </w:p>
        </w:tc>
        <w:tc>
          <w:tcPr>
            <w:tcW w:w="976" w:type="pct"/>
            <w:shd w:val="clear" w:color="auto" w:fill="FFFFFF"/>
            <w:tcMar>
              <w:top w:w="0" w:type="dxa"/>
              <w:left w:w="0" w:type="dxa"/>
              <w:bottom w:w="0" w:type="dxa"/>
              <w:right w:w="0" w:type="dxa"/>
            </w:tcMar>
            <w:vAlign w:val="center"/>
          </w:tcPr>
          <w:p w:rsidR="00112F0A" w:rsidRPr="00112F0A" w:rsidRDefault="00112F0A" w:rsidP="00C949E6">
            <w:pPr>
              <w:pBdr>
                <w:top w:val="none" w:sz="0" w:space="0" w:color="000000"/>
                <w:left w:val="none" w:sz="0" w:space="0" w:color="000000"/>
                <w:bottom w:val="none" w:sz="0" w:space="0" w:color="000000"/>
                <w:right w:val="none" w:sz="0" w:space="0" w:color="000000"/>
              </w:pBdr>
              <w:ind w:left="100" w:right="100"/>
              <w:jc w:val="center"/>
              <w:rPr>
                <w:rFonts w:ascii="Arial" w:eastAsia="Arial" w:hAnsi="Arial" w:cs="Arial"/>
                <w:b/>
                <w:color w:val="000000"/>
                <w:sz w:val="18"/>
                <w:szCs w:val="20"/>
                <w:lang w:val="ru-RU"/>
              </w:rPr>
            </w:pPr>
            <w:r w:rsidRPr="00112F0A">
              <w:rPr>
                <w:rFonts w:ascii="Arial" w:eastAsia="Arial" w:hAnsi="Arial" w:cs="Arial"/>
                <w:b/>
                <w:color w:val="000000"/>
                <w:sz w:val="18"/>
                <w:szCs w:val="20"/>
                <w:lang w:val="ru-RU"/>
              </w:rPr>
              <w:t>Наименование</w:t>
            </w:r>
          </w:p>
        </w:tc>
        <w:tc>
          <w:tcPr>
            <w:tcW w:w="479" w:type="pct"/>
            <w:shd w:val="clear" w:color="auto" w:fill="FFFFFF"/>
            <w:tcMar>
              <w:top w:w="0" w:type="dxa"/>
              <w:left w:w="0" w:type="dxa"/>
              <w:bottom w:w="0" w:type="dxa"/>
              <w:right w:w="0" w:type="dxa"/>
            </w:tcMar>
            <w:vAlign w:val="center"/>
          </w:tcPr>
          <w:p w:rsidR="00112F0A" w:rsidRPr="00112F0A" w:rsidRDefault="00112F0A" w:rsidP="00C949E6">
            <w:pPr>
              <w:pBdr>
                <w:top w:val="none" w:sz="0" w:space="0" w:color="000000"/>
                <w:left w:val="none" w:sz="0" w:space="0" w:color="000000"/>
                <w:bottom w:val="none" w:sz="0" w:space="0" w:color="000000"/>
                <w:right w:val="none" w:sz="0" w:space="0" w:color="000000"/>
              </w:pBdr>
              <w:ind w:left="100" w:right="100"/>
              <w:jc w:val="center"/>
              <w:rPr>
                <w:rFonts w:ascii="Arial" w:eastAsia="Arial" w:hAnsi="Arial" w:cs="Arial"/>
                <w:b/>
                <w:color w:val="000000"/>
                <w:sz w:val="18"/>
                <w:szCs w:val="20"/>
                <w:lang w:val="ru-RU"/>
              </w:rPr>
            </w:pPr>
            <w:r w:rsidRPr="00112F0A">
              <w:rPr>
                <w:rFonts w:ascii="Arial" w:eastAsia="Arial" w:hAnsi="Arial" w:cs="Arial"/>
                <w:b/>
                <w:color w:val="000000"/>
                <w:sz w:val="18"/>
                <w:szCs w:val="20"/>
                <w:lang w:val="ru-RU"/>
              </w:rPr>
              <w:t>Авторы</w:t>
            </w:r>
          </w:p>
        </w:tc>
        <w:tc>
          <w:tcPr>
            <w:tcW w:w="2776" w:type="pct"/>
            <w:shd w:val="clear" w:color="auto" w:fill="FFFFFF"/>
            <w:tcMar>
              <w:top w:w="0" w:type="dxa"/>
              <w:left w:w="0" w:type="dxa"/>
              <w:bottom w:w="0" w:type="dxa"/>
              <w:right w:w="0" w:type="dxa"/>
            </w:tcMar>
            <w:vAlign w:val="center"/>
          </w:tcPr>
          <w:p w:rsidR="00112F0A" w:rsidRPr="00112F0A" w:rsidRDefault="00112F0A" w:rsidP="00C949E6">
            <w:pPr>
              <w:pBdr>
                <w:top w:val="none" w:sz="0" w:space="0" w:color="000000"/>
                <w:left w:val="none" w:sz="0" w:space="0" w:color="000000"/>
                <w:bottom w:val="none" w:sz="0" w:space="0" w:color="000000"/>
                <w:right w:val="none" w:sz="0" w:space="0" w:color="000000"/>
              </w:pBdr>
              <w:ind w:left="100" w:right="100"/>
              <w:jc w:val="center"/>
              <w:rPr>
                <w:rFonts w:ascii="Arial" w:eastAsia="Arial" w:hAnsi="Arial" w:cs="Arial"/>
                <w:b/>
                <w:color w:val="000000"/>
                <w:sz w:val="18"/>
                <w:szCs w:val="20"/>
                <w:lang w:val="ru-RU"/>
              </w:rPr>
            </w:pPr>
            <w:r w:rsidRPr="00112F0A">
              <w:rPr>
                <w:rFonts w:ascii="Arial" w:eastAsia="Arial" w:hAnsi="Arial" w:cs="Arial"/>
                <w:b/>
                <w:color w:val="000000"/>
                <w:sz w:val="18"/>
                <w:szCs w:val="20"/>
                <w:lang w:val="ru-RU"/>
              </w:rPr>
              <w:t>Краткая информация</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Газоаналитический мультисенсорный чип на основе ZnO и способ его изготовления на основе золь-гель технологии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Варежников А.С., Карманов А.А., Плугин И.А., Пронин И.А., Сысоев В.В., Якушова Н.Д.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изготовления газоаналитического мультисенсорного чипа на основе ZnO, включающего диэлектрическую подложку, на фронтальную сторону которой наносят набор компланарных полосковых электродов из благородного металла, наноструктурированный слой оксида цинка и тонкопленочные терморезисторы, а на обратную сторону – набор тонкопленочных меандровых нагревателей, отличающийся тем, что слой оксида цинка с иерархической структурой формируют в рамках золь-гель технологии в три этапа: на первом этапе (1) готовят</w:t>
            </w:r>
            <w:proofErr w:type="gramEnd"/>
            <w:r w:rsidRPr="00E70939">
              <w:rPr>
                <w:rFonts w:ascii="Arial" w:eastAsia="Arial" w:hAnsi="Arial" w:cs="Arial"/>
                <w:color w:val="000000"/>
                <w:sz w:val="20"/>
                <w:szCs w:val="20"/>
                <w:lang w:val="ru-RU"/>
              </w:rPr>
              <w:t xml:space="preserve"> пленкообразующий золь оксида цинка, который созревает в течение 24 ч, на втором этапе (2) пленкообразующий золь в виде микрокапли наносят на фронтальную сторону подложки и осуществляют ее сушку при температуре 90</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в течение 60 мин, на третьем этапе (3) проводят операцию термического отжига при температуре 550°С в течение 30 мин или операцию комбинированного низкотемпературного отжига при температуре 160°</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и УФ-фотоотжига </w:t>
            </w:r>
            <w:proofErr w:type="gramStart"/>
            <w:r w:rsidRPr="00E70939">
              <w:rPr>
                <w:rFonts w:ascii="Arial" w:eastAsia="Arial" w:hAnsi="Arial" w:cs="Arial"/>
                <w:color w:val="000000"/>
                <w:sz w:val="20"/>
                <w:szCs w:val="20"/>
                <w:lang w:val="ru-RU"/>
              </w:rPr>
              <w:t>в</w:t>
            </w:r>
            <w:proofErr w:type="gramEnd"/>
            <w:r w:rsidRPr="00E70939">
              <w:rPr>
                <w:rFonts w:ascii="Arial" w:eastAsia="Arial" w:hAnsi="Arial" w:cs="Arial"/>
                <w:color w:val="000000"/>
                <w:sz w:val="20"/>
                <w:szCs w:val="20"/>
                <w:lang w:val="ru-RU"/>
              </w:rPr>
              <w:t xml:space="preserve"> течение 90 мин.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Детектор субмиллиметровых волн на основе квазинульмерной структуры с примесными комплексами «A++e»  во внешнем магнитном поле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Кревчик В.Д., Семенов М.Б., Разумов А.В., Мойко И.М.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Детектор субмиллиметрового-терагерцового диапазона, содержащий базовый элемент с возможностью помещения его во внешнее магнитное поле, включающий систему квантовых точек в матрице, отличающийся тем, что содержит торцевые электроды, при этом матрица представляет собой прозрачную диэлектрическую матрицу на основе боросиликатного стекла, содержащая полупроводниковые квантовые точки на основе InSb с «A++e» примесными комплексами.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Квантовый сенсор на основе квантовой точки с примесным комплексом («A++e») во внешнем электрическом поле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Кревчик В.Д., Семенов М.Б., Разумов А.В., Мойко И.М.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Квантовый сенсор для определения аминокислот, содержащий базовый элемент, представляющий собой полупроводниковую квантовую точку, туннельно-связанную с окружающей матрицей, содержащей заряженные аминокислоты, отличающийся тем, что полупроводниковая квантовая точка выполнена из InSb c примесным комплексом A++e.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Комплект всесезонный для роллатора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Артёмов И.И., Кочкин С.В., Горбунов В.Н., Васюнин Д.И., Войнов А.А., Капезин С.В., Фионов А.В., Бочкарев П.Ю.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Комплект всесезонный для роллатора, включающий в себя четыре самоустанавливающихся колеса с ножками, отлтчающийся тем, что включает в себя две передние асимметричные Г-образные стойки с крестообразной головкой, с размещенной в каждой из них закрепленной верхним и нижним хомутами опорно-несущей вильчатой трубкой, а также механизмом шарнирной фиксации и оголовком-подпятником с пальцем поворота стойки и с привалочной ложеобразной накладкой, в которой выполнено отверстие</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под этот палец, поворотным колесом на одном конце и опорной тарелкой-лыжей эллипсоподобной выпуклой формы с шаровым пальцем на другом конце, две телескопические задние опорно-несущие стойки, каждая из которых выполнена с продольным пазом на внутренней и внешней сторонах наружной трубки телескопической задней стойки относительно продольной оси роллатора, снабжена прижимным тормозом, опорным колесом, нижним и верхним хомутами, наконечником с твердосплавным шипом в</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нижней части наружной трубки, размещенным сверху регулировочным винтом-маховичком для заневоливания пружины прижимного тормоза с кронштейном тросика, размещенной под пробкой-заглушкой в верхней части внутренней трубки, при этом </w:t>
            </w:r>
            <w:r w:rsidRPr="00E70939">
              <w:rPr>
                <w:rFonts w:ascii="Arial" w:eastAsia="Arial" w:hAnsi="Arial" w:cs="Arial"/>
                <w:color w:val="000000"/>
                <w:sz w:val="20"/>
                <w:szCs w:val="20"/>
                <w:lang w:val="ru-RU"/>
              </w:rPr>
              <w:lastRenderedPageBreak/>
              <w:t>каждая пара из передней и задней стойки подсоединена к отдельной вертикальной опорной раме роллатора, к опорно-несущей вильчатой трубке с кронштейном механизма шарнирной фиксации Г-образной стойки через палец крепления подсоединена вилка фиксации, связанная через тягу</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вилки фиксации с закрепленным на раме и снабженным натяжной пружиной со съемным кронштейном рычагом этой тяги, между телескопической задней опорно-несущей стойкой и нижним вертикальным участком опорной рамы роллатора установлена привалочная ложеобразная накладка.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Комплект зимний для роллатора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Артёмов И.И., Бочкарев П.Ю., Васюнин Д.И., Войнов А.А., Горбунов В.Н., Капезин С.В., Фионов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Комплект зимний для роллатора, содержащий две соединенные параллельно одинаковые вертикальные плоские опорные рамы, каждая из которых выполнена в виде двух установленных на самоустанавливающихся колесах и расходящихся прямолинейно вниз из одной точки звеньев, верхний участок каждой из рам выполнен горизонтальным с рукояткой для приложения нагрузки пользователем, каждое из передних звеньев через крепление  защитной фиксации подсоединено шарнирно посредством опорно-диагональной стойки к переднему</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концу размещенной на опорной поверхности лыжи, при этом на передних и задних концах лыж установлены по два связанных поперечинами П-образных кронштейна, задние концы лыж размещены между передними колесами и подсоединены к передним звеньям рам посредством опорно-вертикальных стоек, на верхних концах которых закреплены двойные перпендикулярно-спаренные хомуты.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Комплект крепления с лыжами для крепления ходунков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Артёмов И.И., Бочкарев П.Ю., Васюнин Д.И., Войнов А.А., Горбунов В.Н., Капезин С.В., Кочкин С.В., Фионов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Комплект крепления с лыжами для крепления стойки ходунков к лыжам, отличающийся тем, что включает в себя механизм фиксации с возможностью крепления к двум лыжам, содержащий основание-цилиндр пустотелый разрезной, кронштейн-петлю верхний, выполненный за одно целое с основанием-цилиндром пустотелым разрезным, кронштейн-шарнир верхний, выполненный за одно целое с курком-рычагом, упор, пружину, курок-рычаг, кронштейн-шарнир нижний, защелку-пантограф, кронштейн-шарнир боковой, два оголовка крепления конических, два хомута</w:t>
            </w:r>
            <w:proofErr w:type="gramEnd"/>
            <w:r w:rsidRPr="00E70939">
              <w:rPr>
                <w:rFonts w:ascii="Arial" w:eastAsia="Arial" w:hAnsi="Arial" w:cs="Arial"/>
                <w:color w:val="000000"/>
                <w:sz w:val="20"/>
                <w:szCs w:val="20"/>
                <w:lang w:val="ru-RU"/>
              </w:rPr>
              <w:t xml:space="preserve"> стяжных, два самореза для крепления пробки-заглушки и два шурупа для крепления механизма фиксации к лыжам.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Кондуктометрический способ определения концентрации хлорида натрия в стерильных растворах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Перелыгин Ю.П., Митрошин А.Н., Перелыгин М.Ю.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Кондуктометрический способ определения концентрации хлорида натрия в стерильных растворах, включающий определение концентрации хлорида натрия в стерильных растворах с концентрацией до 15%, отличающийся тем, что осуществляют измерения удельной электропроводности при температуре 25</w:t>
            </w:r>
            <w:proofErr w:type="gramStart"/>
            <w:r w:rsidRPr="00E70939">
              <w:rPr>
                <w:rFonts w:ascii="Arial" w:eastAsia="Arial" w:hAnsi="Arial" w:cs="Arial"/>
                <w:color w:val="000000"/>
                <w:sz w:val="20"/>
                <w:szCs w:val="20"/>
                <w:lang w:val="ru-RU"/>
              </w:rPr>
              <w:t xml:space="preserve"> °С</w:t>
            </w:r>
            <w:proofErr w:type="gramEnd"/>
            <w:r w:rsidRPr="00E70939">
              <w:rPr>
                <w:rFonts w:ascii="Arial" w:eastAsia="Arial" w:hAnsi="Arial" w:cs="Arial"/>
                <w:color w:val="000000"/>
                <w:sz w:val="20"/>
                <w:szCs w:val="20"/>
                <w:lang w:val="ru-RU"/>
              </w:rPr>
              <w:t xml:space="preserve"> и далее осуществляют расчет концентрации по уравнению.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Линейный электромагнитный ускоритель ферромагнитных цилиндрических тел</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Зверовщиков А.Е., Черепенников И.В., Черепенников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Линейный электромагнитный ускоритель для ферромагнитных цилиндрических тел массой m и площадью поперечного сечения S, характеризующийся тем, что имеет источник питания, состоящий из конденсаторной батареи емкостью C и узла регулирования заряда посредством измерения емкости конденсаторной батареи и напряжения заряда, цилиндрическую трубу из немагнитного материала, ось которой совпадает с осью тела, а диаметр обеспечивает зазор для прохождения тела по трубе, снаружи на</w:t>
            </w:r>
            <w:proofErr w:type="gramEnd"/>
            <w:r w:rsidRPr="00E70939">
              <w:rPr>
                <w:rFonts w:ascii="Arial" w:eastAsia="Arial" w:hAnsi="Arial" w:cs="Arial"/>
                <w:color w:val="000000"/>
                <w:sz w:val="20"/>
                <w:szCs w:val="20"/>
                <w:lang w:val="ru-RU"/>
              </w:rPr>
              <w:t xml:space="preserve"> трубе расположена катушка соленоида с датчиком положения тела в среднем сечении катушки, который соединен с управляющим устройством и конденсаторным </w:t>
            </w:r>
            <w:r w:rsidRPr="00E70939">
              <w:rPr>
                <w:rFonts w:ascii="Arial" w:eastAsia="Arial" w:hAnsi="Arial" w:cs="Arial"/>
                <w:color w:val="000000"/>
                <w:sz w:val="20"/>
                <w:szCs w:val="20"/>
                <w:lang w:val="ru-RU"/>
              </w:rPr>
              <w:lastRenderedPageBreak/>
              <w:t xml:space="preserve">источником энергии катушки.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Профилактика пролапса стекловидного тела во время антиглаукомной операции проникающего типа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Ивачев Е.А., Ивачева О.Т.</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профилактики пролапса стекловидного тела во время антиглаукомной операции проникающего типа у пациентов с несостоятельностью связочного аппарата хрусталика, включающий разрез конъюнктивы; формирование поверхностного склерального лоскута на 1/3 глубины склеры основанием к лимбу; выкраивание глубокого склерального лоскута без вскрытия передней камеры; при помощи канюли через сформированный роговичный парацентез вводят вискоэластический препарат под радужку в проекции планируемой колобомы и фистулы;</w:t>
            </w:r>
            <w:proofErr w:type="gramEnd"/>
            <w:r w:rsidRPr="00E70939">
              <w:rPr>
                <w:rFonts w:ascii="Arial" w:eastAsia="Arial" w:hAnsi="Arial" w:cs="Arial"/>
                <w:color w:val="000000"/>
                <w:sz w:val="20"/>
                <w:szCs w:val="20"/>
                <w:lang w:val="ru-RU"/>
              </w:rPr>
              <w:t xml:space="preserve"> удаление глубокого склерального лоскута со вскрытием передней камеры; формирование колобомы радужки, через которую эвакуируют часть вискоэластика, удерживая стекловидное тело в витреальной полости; поверхностный склеральный лоскут укладывают в склеральное ложе; наложение швов на поверхностный склеральный лоскут и конъюнктиву; гидратацию парацентеза.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АНАЛОГО-ЦИФРОВОГО ПРЕОБРАЗОВАНИЯ НАПРЯЖЕНИЯ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Ильин К.А., Кузнецова О.Ю., Пушкарева А.В., Баранов В.А.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аналого-цифрового преобразования напряжения, заключающийся в том, что в течение интервала времени преобразования </w:t>
            </w:r>
            <w:proofErr w:type="gramStart"/>
            <w:r w:rsidRPr="00E70939">
              <w:rPr>
                <w:rFonts w:ascii="Arial" w:eastAsia="Arial" w:hAnsi="Arial" w:cs="Arial"/>
                <w:color w:val="000000"/>
                <w:sz w:val="20"/>
                <w:szCs w:val="20"/>
                <w:lang w:val="ru-RU"/>
              </w:rPr>
              <w:t>T</w:t>
            </w:r>
            <w:proofErr w:type="gramEnd"/>
            <w:r w:rsidRPr="00E70939">
              <w:rPr>
                <w:rFonts w:ascii="Arial" w:eastAsia="Arial" w:hAnsi="Arial" w:cs="Arial"/>
                <w:color w:val="000000"/>
                <w:sz w:val="20"/>
                <w:szCs w:val="20"/>
                <w:lang w:val="ru-RU"/>
              </w:rPr>
              <w:t xml:space="preserve">пр.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НАНЕСЕНИЯ КОМПОЗИЦИОННОГО ЭЛЕКТРОХИМИЧЕСКОГО ПОКРЫТИЯ КОБАЛЬТ-КАРБИД ВОЛЬФРАМА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Киреев С.Ю., Синенкова С.Р., Киреева С.Н., Зверовщиков А.Е., Глебов М.В., Наумов Л.В.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нанесения композиционных электрохимических покрытий Co-WC, включающий приготовление электролита и осаждение покрытия Co-WC с испoльзoвaнием растворимых или нерастворимых анодов из электролита, содержащего соль кобальта (II) и порошок WC при катодной плотности тока 3,5-4,5</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 xml:space="preserve">/дм2 и перемешивании раствора магнитной мешалкой в процессе нанесения покрытия, отличающийся тем, что концентрация порошка WC в электролите составляет 5-20 г/л, pH раствора 6,5-6,8, в качестве соли кобальта используют гексагидрат хлорида кобальта (II) 35-40 г/л, дополнительно вводят хлорид аммония 100-150 г/л, уротропин 45-55 г/л, процесс проводят при температуре раствора 18-25°С.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w:t>
            </w:r>
            <w:proofErr w:type="gramStart"/>
            <w:r w:rsidRPr="00E70939">
              <w:rPr>
                <w:rFonts w:ascii="Arial" w:eastAsia="Arial" w:hAnsi="Arial" w:cs="Arial"/>
                <w:color w:val="000000"/>
                <w:sz w:val="20"/>
                <w:szCs w:val="20"/>
                <w:lang w:val="ru-RU"/>
              </w:rPr>
              <w:t>ОПРЕДЕЛЕНИЯ ПОКАЗАТЕЛЕЙ ВАРИАТИВНОСТИ ВРЕМЕННЫХ ПАРАМЕТРОВ ЭЛЕКТРОКАРДИОГРАФИЧЕСКОГО СИГНАЛА</w:t>
            </w:r>
            <w:proofErr w:type="gramEnd"/>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Гасанова В.А., Пушкарева А.В., Олейников Г.К., Баранов В.А.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определения показателей вариативности электрокардиографического сигнала, заключающийся в том, что.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ПОЛУЧЕНИЯ ГАЛЬВАНИЧЕСКОГО ПОКРЫТИЯ ИНДИЕМ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Кирилина Ю.Н., Перелыгин Ю.П.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получения гальванического покрытия индием, включающий электролиз водного раствора, содержащего, г/л: нитрат индия (на металл)  7-10, ацетат натрия 100-150, уксусную кислоту (96%) 100-150 мл/л, отличающийся тем, что дополнительно содержит в качестве поверхностно-активного вещества «Капля VOX супер активный кислород» 0,2-0,5 мл/л, при этом осаждение проводят  при плотности тока 0,5-1,0</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 xml:space="preserve">/дм2, температуре 20-30°С, рН =4-5 с применением нерастворимого анода, катодный выход по току при данных режимах электролиза равен 92-94%.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ПОЛУЧЕНИЯ ПОКРЫТИЯ КОБАЛЬТ-КАРБИД ВОЛЬФРАМА С ИСПОЛЬЗОВАНИЕМ ИМПУЛЬСНОГО РЕЖИМА ЭЛЕКТРОЛИЗА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Киреев С.Ю., Синенкова С.Р., Киреева С.Н.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нанесения композиционных электрохимических покрытий Co-WC, включающий приготовление электролита и осаждение покрытия Co-WC с использованием растворимых или нерастворимых анодов из электролита, содержащего гексагидрат хлорида кобальта (II) 35-40 г/л, хлорид аммония 100-150 г/л, уротропин 45-55 г/л, порошок WC 5-20 г/л при рН = 6,5-6,8, при температуре 18-25</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и перемешивании магнитной мешалкой со скоростью 300-600 об/мин, отличающийся тем, что осаждение проводят с использованием униполярного гальваностатического режима импульсного тока, при плотности тока в импульсе 7-10</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 xml:space="preserve">/дм2, длительности импульса 10 мс, скважности тока 2.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ПОЛУЧЕНИЯ ФОТОКАТАЛИЗАТОРА НА ОСНОВЕ ГЕТЕРОСТРУКТУРЫ ZnO/Cu2O-CuO</w:t>
            </w:r>
            <w:proofErr w:type="gramStart"/>
            <w:r w:rsidRPr="00E70939">
              <w:rPr>
                <w:rFonts w:ascii="Arial" w:eastAsia="Arial" w:hAnsi="Arial" w:cs="Arial"/>
                <w:color w:val="000000"/>
                <w:sz w:val="20"/>
                <w:szCs w:val="20"/>
                <w:lang w:val="ru-RU"/>
              </w:rPr>
              <w:t xml:space="preserve"> С</w:t>
            </w:r>
            <w:proofErr w:type="gramEnd"/>
            <w:r w:rsidRPr="00E70939">
              <w:rPr>
                <w:rFonts w:ascii="Arial" w:eastAsia="Arial" w:hAnsi="Arial" w:cs="Arial"/>
                <w:color w:val="000000"/>
                <w:sz w:val="20"/>
                <w:szCs w:val="20"/>
                <w:lang w:val="ru-RU"/>
              </w:rPr>
              <w:t xml:space="preserve"> ПОВЫШЕННОЙ ФОТОКАТАЛИТИЧЕСКОЙ АКТИВНОСТЬЮ</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Карманов А.А., Пронин И.А., Якушова Н.Д., Кондратьев В.М., Большаков А.Д., Мошников В.А.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получения фотокатализатора на основе гетероструктуры ZnO/Cu2O-CuO, заключающийся в том, что с использованием золь-гель технологии формируют гетероструктуру из металлооксидов в рамках одностадийного синтеза, отличающийся тем, что для получения оксида цинка в виде иерархической структуры, на ветвях которой расположены нанокристаллиты Cu2O и CuO, атомное содержание меди составляет 0,15 ат.%, температура отжига в воздушной среде 600</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время отжига 30 мин.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ПРОЦЕССА ПЕРЕДАЧИ ТРАФИКА РЕАЛЬНОГО ВРЕМЕНИ С ИСПОЛЬЗОВАНИЕМ ПЛАНИРОВЩИКА И ФУНКЦИЕЙ КОНТРОЛЯ ДОСТАВКИ В 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процесса передачи трафика реального времени с использованием планировщика и функцией контроля доставки в ПКС, реализующий передачу разнородного трафика, в котором есть множество сетевых устройств, таких как контроллер и коммутаторы, работающие по протоколу OpenFlow, которые обеспечивают пересылку между узлами трафик реального времени РВ и эластичный трафик ЭТ, кадры трафика имеют различные поля заголовка, причем кадры трафика реального времени в заголовке</w:t>
            </w:r>
            <w:proofErr w:type="gramEnd"/>
            <w:r w:rsidRPr="00E70939">
              <w:rPr>
                <w:rFonts w:ascii="Arial" w:eastAsia="Arial" w:hAnsi="Arial" w:cs="Arial"/>
                <w:color w:val="000000"/>
                <w:sz w:val="20"/>
                <w:szCs w:val="20"/>
                <w:lang w:val="ru-RU"/>
              </w:rPr>
              <w:t xml:space="preserve"> содержат указатель на время отправки кадра, эластичный трафик передается стандартным образом в коммутаторах OpenFlow, отличающийся тем, коммутатор OpenFlow обеспечивает доставку РВ-трафика получателю в заранее назначенные моменты времени по расписанию из планировщика трафика, при этом расписание устанавливается заранее для каждого коммутатора на уровне приложения ПКС через интерфейсы и функции сети.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РАДИКАЛЬНОГО ХИРУРГИЧЕСКОГО ЛЕЧЕНИЯ ЭПИТЕЛИАЛЬНОГО КОПЧИКОВОГО ХОДА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Никольский В.И., Сергацкий К.И., Митрошин А.Н., Альджабр Мохаммад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радикального хирургического лечения эпителиального копчикового хода, включающий иссечение эпителиального копчикового хода и наложение вертикальных швов на рану, отличающийся тем, что дополнительно выполняют иссечение лоскута крестцовой фасции шириной 2 см, длиной, равной длине дна операционной раны, после чего по всей длине на операционную рану накладывают вертикальные полиспастные швы следующим образом: вкол иглы осуществляют в лоскут кожи, отступив от края раны</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затем иглу проводят сверху вниз в толще подкожной клетчатки в направлении дна раны, выкол иглы осуществляют над крестцовой фасцией, затем осуществляют прошивание лоскута крестцовой фасции с противоположной стороны снизу вверх, после этого в направлении сверху вниз прошивают лоскут крестцовой фасции на стороне первоначального вкола иглы, далее выполняют вкол иглы над лоскутом крестцовой фасции, прошивая подкожную жировую клетчатку снизу вверх со</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стороны, противоположной первоначальному вколу иглы, и выводят через лоскут кожи </w:t>
            </w:r>
            <w:r w:rsidRPr="00E70939">
              <w:rPr>
                <w:rFonts w:ascii="Arial" w:eastAsia="Arial" w:hAnsi="Arial" w:cs="Arial"/>
                <w:color w:val="000000"/>
                <w:sz w:val="20"/>
                <w:szCs w:val="20"/>
                <w:lang w:val="ru-RU"/>
              </w:rPr>
              <w:lastRenderedPageBreak/>
              <w:t xml:space="preserve">симметрично месту первоначального вкола, отступив от края раны, затем иглу вновь вкалывают на той стороне, где ее вывели, таким образом, чтобы она вышла посередине слоя дермы у края раны, на противоположной стороне иглу выводят на поверхность кожи также через середину дермы у края раны, после этого концы нити завязывают.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РАННЕЙ ДИАГНОСТИКИ ПОТЕРЬ ТРАФИКА РЕАЛЬНОГО ВРЕМЕНИ С КОНТРОЛЕМ ТАЙМАУТОВ В 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ранней  диагностики потерь трафика реального времени с контролем таймаутов в программно-конфигурируемой сети (ПКС), реализующей передачу разнородного трафика, в которой есть множество сетевых устройств, таких как контроллер и коммутаторы, работающие по протоколу OpenFlow, которые обеспечивают пересылку между узлами трафик реального времени и эластичный трафик, кадры трафика имеют различные поля заголовка, причем кадры трафика реального времени в заголовке содержат указатель на</w:t>
            </w:r>
            <w:proofErr w:type="gramEnd"/>
            <w:r w:rsidRPr="00E70939">
              <w:rPr>
                <w:rFonts w:ascii="Arial" w:eastAsia="Arial" w:hAnsi="Arial" w:cs="Arial"/>
                <w:color w:val="000000"/>
                <w:sz w:val="20"/>
                <w:szCs w:val="20"/>
                <w:lang w:val="ru-RU"/>
              </w:rPr>
              <w:t xml:space="preserve"> время отправки кадра, эластичный трафик передается стандартным образом по протоколу OpenFlow в коммутаторах, отличающийся тем, что для кадров трафика реального времени выполняется контроль таймаутов на соответствие времени прибытия кадра в сеть с заранее известным временным окном для возможности передачи кадра далее по протоколу OpenFlow и определение маршрута в сети; трафик реального времени поступает с входных портов коммутатора и направляется по шине на вход защитника контроля таймаутов коммутатора для контроля проверок на мгновенное удаление кадра из ПКС по таймауту hard timeout  и  удаление в  зависимости  от  длины  кадра  достижения  приемной  стороны  по таймауту  idle  timeout; для трафика реального времени контроль на мгновенное удаление кадра из ПКС заключается в сравнении времени прибытия кадра с заранее известным временным окном таймаута hard timeout, в случае если время прибытия кадра не укладывается во временное окно, кадр удаляется из ПКС и через набор инструкций протокола OpenFlow сообщается контроллеру ПКС; </w:t>
            </w:r>
            <w:proofErr w:type="gramStart"/>
            <w:r w:rsidRPr="00E70939">
              <w:rPr>
                <w:rFonts w:ascii="Arial" w:eastAsia="Arial" w:hAnsi="Arial" w:cs="Arial"/>
                <w:color w:val="000000"/>
                <w:sz w:val="20"/>
                <w:szCs w:val="20"/>
                <w:lang w:val="ru-RU"/>
              </w:rPr>
              <w:t xml:space="preserve">для трафика реального времени контроль в зависимости от длины кадра достижения приемной стороны заключается в сравнении времени прибытия кадра с заранее известным временным окном таймаута idle timeout, в случае если время прибытия кадра не укладывается во временное окно, кадр удаляется из ПКС и через набор инструкций протокола OpenFlow сообщается контроллеру ПКС.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ТУШЕНИЯ ОЧАГА ПОЖАРА ЗАБРАСЫВАНИЕМ ОГНЕТУШАЩЕГО СРЕДСТВА В ОЧАГ ПОЖАРА (ВАРИАНТЫ)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Петрунин Г.В., Петрунина Г.К., Сидоров А.И., Капезин С.В., Петрунина С.Г.</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тушения очага пожара забрасыванием огнетушащего средства в очаг пожара, согласно которому осуществляют метание блока с огнетушащим средством из пневматической пусковой трубы под действием избыточного давления предварительно сжатого газа, отличающийся тем, что метание блока с огнетушащим средством осуществляют следующим образом: при установке блока с огнетушащим средством в пусковой трубе его фиксируют в неподвижном положении фиксатором;</w:t>
            </w:r>
            <w:proofErr w:type="gramEnd"/>
            <w:r w:rsidRPr="00E70939">
              <w:rPr>
                <w:rFonts w:ascii="Arial" w:eastAsia="Arial" w:hAnsi="Arial" w:cs="Arial"/>
                <w:color w:val="000000"/>
                <w:sz w:val="20"/>
                <w:szCs w:val="20"/>
                <w:lang w:val="ru-RU"/>
              </w:rPr>
              <w:t xml:space="preserve"> затем переводят в предпусковое положение походный предохранитель блока с огнетушащим средством, содержащий плоскую упругую скобу; непосредственно перед запуском блока с огнетушащим средством плоскую упругую скобу удаляют из блока с огнетушащим средством; </w:t>
            </w:r>
            <w:proofErr w:type="gramStart"/>
            <w:r w:rsidRPr="00E70939">
              <w:rPr>
                <w:rFonts w:ascii="Arial" w:eastAsia="Arial" w:hAnsi="Arial" w:cs="Arial"/>
                <w:color w:val="000000"/>
                <w:sz w:val="20"/>
                <w:szCs w:val="20"/>
                <w:lang w:val="ru-RU"/>
              </w:rPr>
              <w:t>затем запускают блок с огнетушащим средством из пусковой трубы, при этом в процессе перемещения блока с огнетушащим средством в пусковой трубе пусковой предохранитель, выполненный в виде разрезной втулки, состоящей из не менее трех равновеликих секторов, выходит за дульный срез пусковой трубы, а его сектора отделяются от корпусной втулки блока с огнетушащим средством, обеспечивая взведение инерционного ударного механизма, расположенного в блоке</w:t>
            </w:r>
            <w:proofErr w:type="gramEnd"/>
            <w:r w:rsidRPr="00E70939">
              <w:rPr>
                <w:rFonts w:ascii="Arial" w:eastAsia="Arial" w:hAnsi="Arial" w:cs="Arial"/>
                <w:color w:val="000000"/>
                <w:sz w:val="20"/>
                <w:szCs w:val="20"/>
                <w:lang w:val="ru-RU"/>
              </w:rPr>
              <w:t xml:space="preserve"> с огнетушащим средством; затем   на   полете    блока    с огнетушащим    средством    к    очагу   пожара </w:t>
            </w:r>
            <w:r w:rsidRPr="00E70939">
              <w:rPr>
                <w:rFonts w:ascii="Arial" w:eastAsia="Arial" w:hAnsi="Arial" w:cs="Arial"/>
                <w:color w:val="000000"/>
                <w:sz w:val="20"/>
                <w:szCs w:val="20"/>
                <w:lang w:val="ru-RU"/>
              </w:rPr>
              <w:lastRenderedPageBreak/>
              <w:t xml:space="preserve">раскрывается оперение; при ударе блока с огнетушащим средством о твердые частицы очага пожара производится санкционированное срабатывание разрывного заряда блока с огнетушащим средством.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Соединение с натягом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Курносов Н.Е., Накашидзе Ю.Ю., Муйземнек А.Ю., Нестеров С.А., Федоренко А.К.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Соединение с натягом охватывающей и охватываемой деталей для их соединения по цилиндрическим и коническим поверхностям, отличающееся тем, что осуществляется под действием пресса, при этом на охватываемой детали выполняют две группы по 3-4 полукруглых кольцевых выступа, расположенных на расстоянии l1=1/3-1/5 от концов соединения, а высота выступов h равна максимальному натягу плюс 10-50%, расстояние между выступами b и ширина</w:t>
            </w:r>
            <w:proofErr w:type="gramEnd"/>
            <w:r w:rsidRPr="00E70939">
              <w:rPr>
                <w:rFonts w:ascii="Arial" w:eastAsia="Arial" w:hAnsi="Arial" w:cs="Arial"/>
                <w:color w:val="000000"/>
                <w:sz w:val="20"/>
                <w:szCs w:val="20"/>
                <w:lang w:val="ru-RU"/>
              </w:rPr>
              <w:t xml:space="preserve"> выступов a равны двукратной величине высоты выступа 2h.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абразивной обработки поверхностей деталей из алюминиевых сплавов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Скрябин В.А.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 xml:space="preserve">Способ абразивной обработки поверхностей деталей из алюминиевых сплавов, включающий помещение деталей в камеру с абразивной средой и ее уплотнение путем приложения внешнего давления, отличающийся тем, что внешнее давление, прикладываемое при уплотнении абразивной среды, выбирают из диапазона 0,03-0,05 МПа, при этом используют абразивную среду с зернистостью незакрепленного абразивного материала 25-50 мкм.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гигиены полости рта у лиц пожилого и старческого возраста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Скворцова Е.Н., Суворова М.Н., Кузнецова А.В., Полубояринов П.А., Зюлькина Л.А., Геращенко С.М., Шагинян Д.С.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гигиены полости рта у лиц пожилого и старческого возраста, заключающийся в том, что используют суспензию пищевой биомассы Chlorella vulgaris в качестве ополаскивателя 2 раза в день после приема пищи, чистки зубов, массажа десен с использованием устройства для проведения массажа полости рта для лиц пожилого возраста, полоскание проводят в течение 1 минуты продолжительностью 3 недели с перерывом 1 неделя, продолжительность</w:t>
            </w:r>
            <w:proofErr w:type="gramEnd"/>
            <w:r w:rsidRPr="00E70939">
              <w:rPr>
                <w:rFonts w:ascii="Arial" w:eastAsia="Arial" w:hAnsi="Arial" w:cs="Arial"/>
                <w:color w:val="000000"/>
                <w:sz w:val="20"/>
                <w:szCs w:val="20"/>
                <w:lang w:val="ru-RU"/>
              </w:rPr>
              <w:t xml:space="preserve"> курса 3 месяца, повтор курса через 1 месяц.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диагностики воспалительных заболеваний тканей полости рта по электрохимическим показателям ротовой жидкости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Демидов А.В., Зюлькина Л.А., Геращенко С.М., Илюнина О.О., Макбол А.А., Балаев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диагностики воспалительных заболеваний тканей полости рта по электрохимическим показателям ротовой жидкости, отличающийся тем, что забор нестимулированной ротовой жидкости производят утром, натощак, в количестве 3 мл в стерильные пробирки, образец ротовой жидкости с помощью шприца забирают из пробирки, не допуская попадания пены, и вводят во внутренний канал проточного датчика до появления столба жидкости, являющегося подтверждением полного заполнения внутреннего канала и</w:t>
            </w:r>
            <w:proofErr w:type="gramEnd"/>
            <w:r w:rsidRPr="00E70939">
              <w:rPr>
                <w:rFonts w:ascii="Arial" w:eastAsia="Arial" w:hAnsi="Arial" w:cs="Arial"/>
                <w:color w:val="000000"/>
                <w:sz w:val="20"/>
                <w:szCs w:val="20"/>
                <w:lang w:val="ru-RU"/>
              </w:rPr>
              <w:t xml:space="preserve"> контакта электродов с исследуемым объектом, после чего с помощью потенциостата на тоководы подают серию из четырех импульсов тока силой 0.1 мА, 0.2 мА, 0.3 мА, 0.5 мА, каждый длительностью 3 с, получают данные работы тока при четырех указанных импульсах тока: Q1, Q2, Q3, Q4, сохраняют их на персональном компьютере; и при Q1 от 0,13 до 0,238 мДж, Q2 от 0,096 до 0,198 мДж, Q3 </w:t>
            </w:r>
            <w:proofErr w:type="gramStart"/>
            <w:r w:rsidRPr="00E70939">
              <w:rPr>
                <w:rFonts w:ascii="Arial" w:eastAsia="Arial" w:hAnsi="Arial" w:cs="Arial"/>
                <w:color w:val="000000"/>
                <w:sz w:val="20"/>
                <w:szCs w:val="20"/>
                <w:lang w:val="ru-RU"/>
              </w:rPr>
              <w:t>от</w:t>
            </w:r>
            <w:proofErr w:type="gramEnd"/>
            <w:r w:rsidRPr="00E70939">
              <w:rPr>
                <w:rFonts w:ascii="Arial" w:eastAsia="Arial" w:hAnsi="Arial" w:cs="Arial"/>
                <w:color w:val="000000"/>
                <w:sz w:val="20"/>
                <w:szCs w:val="20"/>
                <w:lang w:val="ru-RU"/>
              </w:rPr>
              <w:t xml:space="preserve"> 0,056 </w:t>
            </w:r>
            <w:proofErr w:type="gramStart"/>
            <w:r w:rsidRPr="00E70939">
              <w:rPr>
                <w:rFonts w:ascii="Arial" w:eastAsia="Arial" w:hAnsi="Arial" w:cs="Arial"/>
                <w:color w:val="000000"/>
                <w:sz w:val="20"/>
                <w:szCs w:val="20"/>
                <w:lang w:val="ru-RU"/>
              </w:rPr>
              <w:t>до</w:t>
            </w:r>
            <w:proofErr w:type="gramEnd"/>
            <w:r w:rsidRPr="00E70939">
              <w:rPr>
                <w:rFonts w:ascii="Arial" w:eastAsia="Arial" w:hAnsi="Arial" w:cs="Arial"/>
                <w:color w:val="000000"/>
                <w:sz w:val="20"/>
                <w:szCs w:val="20"/>
                <w:lang w:val="ru-RU"/>
              </w:rPr>
              <w:t xml:space="preserve"> 0,164 мДж, Q4 от 0,033 до 0,129 мДж диагностируют воспалительные заболевания тканей </w:t>
            </w:r>
            <w:r w:rsidRPr="00E70939">
              <w:rPr>
                <w:rFonts w:ascii="Arial" w:eastAsia="Arial" w:hAnsi="Arial" w:cs="Arial"/>
                <w:color w:val="000000"/>
                <w:sz w:val="20"/>
                <w:szCs w:val="20"/>
                <w:lang w:val="ru-RU"/>
              </w:rPr>
              <w:lastRenderedPageBreak/>
              <w:t xml:space="preserve">полости рта.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диагностики электрокардиосигнала на основе определения фрактальной размерности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Анисимов А.Д., Каташов А.Э.</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анализа электрокардиосигнала, заключающийся в том, что регистрируются амплитудно-временные параметры кардиологических циклов электрокардиограммы в 12 отведениях, включающих фактические интервалы R-R, Q-T и P-Q, посредством кардиографа и аппаратных и программных средств, отличающийся тем, что анализ электрокардиосигнала осуществляется путем получения фрактальной размерности ЭКС, полученной на основе оцифрованных амплитудно-временных параметров кардиосигнала в программной среде MatLAB, построения графика спектра мощности логарифмированных значений электрокардиосигнала  и</w:t>
            </w:r>
            <w:proofErr w:type="gramEnd"/>
            <w:r w:rsidRPr="00E70939">
              <w:rPr>
                <w:rFonts w:ascii="Arial" w:eastAsia="Arial" w:hAnsi="Arial" w:cs="Arial"/>
                <w:color w:val="000000"/>
                <w:sz w:val="20"/>
                <w:szCs w:val="20"/>
                <w:lang w:val="ru-RU"/>
              </w:rPr>
              <w:t xml:space="preserve"> определения угла наклона аппроксимирующей прямой к этому графику, в результате чего выражается числовой эквивалент фрактальной размерности электрокардиосигнала, на основе которого формируется заключение о наличии отклонений в работе </w:t>
            </w:r>
            <w:proofErr w:type="gramStart"/>
            <w:r w:rsidRPr="00E70939">
              <w:rPr>
                <w:rFonts w:ascii="Arial" w:eastAsia="Arial" w:hAnsi="Arial" w:cs="Arial"/>
                <w:color w:val="000000"/>
                <w:sz w:val="20"/>
                <w:szCs w:val="20"/>
                <w:lang w:val="ru-RU"/>
              </w:rPr>
              <w:t>сердечно-сосудистой</w:t>
            </w:r>
            <w:proofErr w:type="gramEnd"/>
            <w:r w:rsidRPr="00E70939">
              <w:rPr>
                <w:rFonts w:ascii="Arial" w:eastAsia="Arial" w:hAnsi="Arial" w:cs="Arial"/>
                <w:color w:val="000000"/>
                <w:sz w:val="20"/>
                <w:szCs w:val="20"/>
                <w:lang w:val="ru-RU"/>
              </w:rPr>
              <w:t xml:space="preserve"> системы пациента.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защищенной передачи информации по каналу связи и система для его осуществления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Бистерфельд Н.С., Бистерфельд О.А.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защищенной передачи информации по каналу связи, при котором на передающей стороне запоминают передаваемые данные в первом массиве, разбивают данные на блоки, кодируют для обнаружения искажений блока данных, добавляют заголовок каждого уровня протокола связи, в заголовке блока данных формируют номер передаваемого блока данных, при поступлении от приемной стороны запросов на повтор передач пронумерованных блоков, повторяют передачу соответствующих блоков, на приемной</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стороне декодируют блоки данных, выявляют неискаженные блоки данных, запоминают во втором информационном массиве, при выявлении искаженных блоков формируют сообщения передающей стороне о необходимости повторных передач, отличающийся тем, что на передающей стороне формируют дополнительные блоки перестановок, меняют порядок следования блоков перестановок в пределах дополнительных окон перестановок, запоминают в дополнительном информационном массиве для передаваемых в канал связи данных, из которого и формируют</w:t>
            </w:r>
            <w:proofErr w:type="gramEnd"/>
            <w:r w:rsidRPr="00E70939">
              <w:rPr>
                <w:rFonts w:ascii="Arial" w:eastAsia="Arial" w:hAnsi="Arial" w:cs="Arial"/>
                <w:color w:val="000000"/>
                <w:sz w:val="20"/>
                <w:szCs w:val="20"/>
                <w:lang w:val="ru-RU"/>
              </w:rPr>
              <w:t xml:space="preserve"> блоки данных для передачи в канал связи, а на приемной стороне из неискаженных данных второго информационного массива вновь формируют блоки перестановок и в пределах окон перестановок восстанавливают порядок следования блоков перестановок, запоминают блоки в дополнительном массиве данных, передаваемых пользователю, и передают пользователю данные из этого дополнительного массива.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изготовления эластичной индивидуальной капы для массажа тканей пародонта, и капа, </w:t>
            </w:r>
            <w:proofErr w:type="gramStart"/>
            <w:r w:rsidRPr="00E70939">
              <w:rPr>
                <w:rFonts w:ascii="Arial" w:eastAsia="Arial" w:hAnsi="Arial" w:cs="Arial"/>
                <w:color w:val="000000"/>
                <w:sz w:val="20"/>
                <w:szCs w:val="20"/>
                <w:lang w:val="ru-RU"/>
              </w:rPr>
              <w:t>полученная</w:t>
            </w:r>
            <w:proofErr w:type="gramEnd"/>
            <w:r w:rsidRPr="00E70939">
              <w:rPr>
                <w:rFonts w:ascii="Arial" w:eastAsia="Arial" w:hAnsi="Arial" w:cs="Arial"/>
                <w:color w:val="000000"/>
                <w:sz w:val="20"/>
                <w:szCs w:val="20"/>
                <w:lang w:val="ru-RU"/>
              </w:rPr>
              <w:t xml:space="preserve"> указанным способом, и способ профилактики парадонта с применением изготовленной капы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Макбол А.А., Зюлькина Л.А., Геращенко С.М., Ефремова А.В., Кокоулин М.А., Румянцев П.А.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изготовления эластичной индивидуальной капы для массажа тканей пародонта, на первом этапе которого аппаратным методом трехмерной визуализации внутренних структур ротовой полости получают цифровую 3D-модель верхней и нижней челюстей, посредством программы автоматически определяют центральное соотношение челюстей и, используя компьютерную программу для конструирования, выполняют моделирование индивидуальной капы из эластической пластмассы с гнездами для зубных рядов, выполненной по рельефу альвеолярного отростка верхней или</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альвеолярной части нижней челюстей, причем полученную ранее цифровую модель отправляют в программируемый фрезерный станок для цифрового фрезерования, выполняют блок заготовки посредством загрузки её в программируемый фрезерный станок для цифрового фрезерования и укрепляют блок заготовки в держателе фрезеровочного станка, затем под водяным охлаждением шлифуют смоделированную капу и проводят ее полировку наборами полиров, резинок и паст.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исправления оси первой плюсневой кости при вальгусном отклонении первого пальца стопы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Сиваконь С.В., Сретенский С.В., Космынин Д.А., Ксенофонтов М.А., Журавкова О.А.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исправления оси первой плюсневой кости при вальгусном отклонении первого пальца стопы, включающий выполнение шевронной V-образной остеотомии первой плюсневой кости, смещение её головки в латеральном направлении на расстояние, необходимое для коррекции и остеосинтеза винтом, отличающийся тем, что выступающий медиальный кортикальный край плюсневой кости резецируют и используют его в качестве костного аутотрансплантата, который помещают с латеральной стороны диафиза плюсневой кости, для</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этого по наружному краю первой плюсневой кости подготавливают ложе для трансплантата путем снятия надкостницы, костный аутотрансплантат треугольной формы размещают в подготовленное ложе таким образом, чтобы раневые стороны костного аутотрансплантата прилегали к зоне декортикации диафиза и раневой поверхности головки кости, аутотрансплантат фиксируют к диафизу винтом, который проводят либо изнутри кнаружи, либо снаружи внутрь;</w:t>
            </w:r>
            <w:proofErr w:type="gramEnd"/>
            <w:r w:rsidRPr="00E70939">
              <w:rPr>
                <w:rFonts w:ascii="Arial" w:eastAsia="Arial" w:hAnsi="Arial" w:cs="Arial"/>
                <w:color w:val="000000"/>
                <w:sz w:val="20"/>
                <w:szCs w:val="20"/>
                <w:lang w:val="ru-RU"/>
              </w:rPr>
              <w:t xml:space="preserve"> избыточную порцию капсулы плюснефалангового сустава резецируют и ушивают, накладывают швы на кожу; затем накладывают повязку, удерживающую первый палец в положении варусной гиперкоррекции; активизацию пациентов проводят на вторые сутки в туфлях Барука.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комбинации препаратов для инстилляции мочевого пузыря при хроническом цистите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Духовнова К.М., Лежнёв А.И., Пулотова П.Р.</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консервативного лечения хронического цистита, характеризующийся тем, что проводят инстилляцию мочевого пузыря комбинацией, включающей тромбоцитарную аутоплазму, получаемую после центрифугирования 9 мл цельной крови пациента в течение 10 минут при 3500 оборотах, забранной из вены непосредственно перед процедурой инстилляции, 5 мл лидокаина гидрохлорида с концентрацией 20 мг/мл, 10 мл 1% раствора диоксидина, 1 мл триамцинолона ацетонида с концентрацией 40 мг</w:t>
            </w:r>
            <w:proofErr w:type="gramEnd"/>
            <w:r w:rsidRPr="00E70939">
              <w:rPr>
                <w:rFonts w:ascii="Arial" w:eastAsia="Arial" w:hAnsi="Arial" w:cs="Arial"/>
                <w:color w:val="000000"/>
                <w:sz w:val="20"/>
                <w:szCs w:val="20"/>
                <w:lang w:val="ru-RU"/>
              </w:rPr>
              <w:t xml:space="preserve">/мл, в течение от 30 минут до 1 часа, курсом от 3 до 10 инстилляций с частотой 1 инстилляция в неделю.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контроля состояния объектов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Григорьев А.В., Кочегаров И.И., Юрков Н.К.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контроля состояния объектов, заключающийся в том, что в информативной точке поверхности, связанной с объектом контроля, наносят контрастную метку круглой формы, при активном исследуемом вибрационном процессе формируют последовательность разнесенных во времени цветных или полутоновых изображений этой метки, состоящую из одного или нескольких элементов, принимают эту последовательность в качестве первичной последовательности изображений метки, формируют две последовательности бинарных изображений метки, одну из</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которых принимают в качестве опорной, а другую в качестве контрольной последовательности изображений метки, подсчитывают количество пикселов каждого элемента опорной последовательности изображений метки, результат этого подсчета принимают в качестве элемента числовой последовательности первичных опорных значений площади изображения метки, эти элементы объединяют в группы, состоящие из одного или нескольких элементов, элементы каждой группы суммируют или вычисляют их среднеарифметическое значение, полученному результату присваивают</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порядковый номер и принимают в качестве элемента последовательности опорных значений площади изображения метки, подсчитывают количество пикселов каждого элемента контрольной последовательности изображений метки, результат этого подсчета принимают в качестве элемента числовой последовательности первичных контрольных значений площади изображения метки, эти элементы объединяют в группы, состоящие из одного или нескольких элементов, элементы каждой группы суммируют или вычисляют их среднеарифметическое значение, полученному результату присваивают</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порядковый </w:t>
            </w:r>
            <w:r w:rsidRPr="00E70939">
              <w:rPr>
                <w:rFonts w:ascii="Arial" w:eastAsia="Arial" w:hAnsi="Arial" w:cs="Arial"/>
                <w:color w:val="000000"/>
                <w:sz w:val="20"/>
                <w:szCs w:val="20"/>
                <w:lang w:val="ru-RU"/>
              </w:rPr>
              <w:lastRenderedPageBreak/>
              <w:t>номер и принимают в качестве элемента последовательности контрольных значений площади изображения метки, вычисляют относительное изменение каждого элемента последовательности контрольных значений площади изображения метки по элементу последовательности опорных значений площади изображения метки с тем же порядковым номером, полученный результат принимают в качестве элемента последовательности первичных значений относительного вибрационного приращения площади изображения метки с тем же порядковым номером, вычисляют среднеарифметическое или</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суммарное значение элементов этой последовательности, полученный результат принимают в качестве относительного вибрационного приращения площади изображения метки, по диапазону текущих значений которого оценивают состояние объекта контроля, отличающийся тем, что элементы опорной и контрольной последовательностей изображений метки с одним и тем же порядковым номером получают путем бинаризации одного и того же элемента первичной последовательности изображений метки с тем же порядковым номером при</w:t>
            </w:r>
            <w:proofErr w:type="gramEnd"/>
            <w:r w:rsidRPr="00E70939">
              <w:rPr>
                <w:rFonts w:ascii="Arial" w:eastAsia="Arial" w:hAnsi="Arial" w:cs="Arial"/>
                <w:color w:val="000000"/>
                <w:sz w:val="20"/>
                <w:szCs w:val="20"/>
                <w:lang w:val="ru-RU"/>
              </w:rPr>
              <w:t xml:space="preserve"> различных </w:t>
            </w:r>
            <w:proofErr w:type="gramStart"/>
            <w:r w:rsidRPr="00E70939">
              <w:rPr>
                <w:rFonts w:ascii="Arial" w:eastAsia="Arial" w:hAnsi="Arial" w:cs="Arial"/>
                <w:color w:val="000000"/>
                <w:sz w:val="20"/>
                <w:szCs w:val="20"/>
                <w:lang w:val="ru-RU"/>
              </w:rPr>
              <w:t>порогах</w:t>
            </w:r>
            <w:proofErr w:type="gramEnd"/>
            <w:r w:rsidRPr="00E70939">
              <w:rPr>
                <w:rFonts w:ascii="Arial" w:eastAsia="Arial" w:hAnsi="Arial" w:cs="Arial"/>
                <w:color w:val="000000"/>
                <w:sz w:val="20"/>
                <w:szCs w:val="20"/>
                <w:lang w:val="ru-RU"/>
              </w:rPr>
              <w:t xml:space="preserve"> бинаризации.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лечения хронического рецидивирующего афтозного стоматита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Макбол А.А., Зюлькина Л.А., Илюнина О.О., Геращенко С.М., Демидов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лечения больных с хроническим рецидивирующим афтозным стоматитом (ХРАС), включающий антисептическую обработку афт 0,05% раствором хлоргексидина, нанесение на афты антимикробного препарата, ТГЧ-облучение афт, общее медикментозное лечение, отличающийся тем, что в качестве антимикробного препарата используют  серебросодержащий препарат «Аргогель» с экспозицией 30 мин 2 раза в день в течение 7 дней, ТГЧ-облучение проводят с использованием аппарата «Орбита», предназначенного для КВЧ-терапии на частоте</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молекулярного спектра излучения и поглощения атмосферного кислорода 129,0 ГГц в количестве 5 сеансов по 9 мин вокруг каждой афты ежедневно,  облучая в 3 точках вокруг афты по 3 мин в каждой, точки расположены на удалении 0,5 см от афты на равном расстоянии одна точка от другой, во время 6 сеанса облучение проводят  в центре очага поражения в течение 9 мин</w:t>
            </w:r>
            <w:proofErr w:type="gramEnd"/>
            <w:r w:rsidRPr="00E70939">
              <w:rPr>
                <w:rFonts w:ascii="Arial" w:eastAsia="Arial" w:hAnsi="Arial" w:cs="Arial"/>
                <w:color w:val="000000"/>
                <w:sz w:val="20"/>
                <w:szCs w:val="20"/>
                <w:lang w:val="ru-RU"/>
              </w:rPr>
              <w:t xml:space="preserve">, а в общее медикаментозное лечение включают противоаллергический препарат Цетиризин по 1 таблетке 10 мг 5 дней, иммуностимулирующий препарат Имудон по 8 таблеток в день, в 1 таблетке 50 мг, 10 дней, витаминно-минеральный комплекс Компливит по 1 таблетке 1 раз в день 4 недели.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определения емкости датчика и измерительная цепь для его осуществления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Ашанин В.Н., Ларкин С.Е.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определения емкости датчика, заключающийся в формировании двух гармонических напряжений на измеряемой и образцовой емкостях датчика, сдвинутых относительно друг друга на 90°, отличающийся тем, что выполняют компенсацию погрешности от конечности комплексного коэффициента усиления усилителя, для чего осуществляют измерения двух входных напряжений, подаваемых на емкости, при равенстве нулю выходного напряжения усилителя, причем такие измерения проводятся дважды с переключением  во втором такте</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входных напряжений с измеряемой емкости на образцовую, а с образцовой на измеряемую, а числовое значение измеряемой емкости определяется по результатам полученных значений напряжений по одному из следующих выражений:.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определения индуктивности индуктивного датчика и измерительная цепь для его осуществления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Ашанин В.Н., Ларкин С.Е.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определения индуктивности индуктивного датчика, заключающийся в формировании двух гармонических напряжений с периодом</w:t>
            </w:r>
            <w:proofErr w:type="gramStart"/>
            <w:r w:rsidRPr="00E70939">
              <w:rPr>
                <w:rFonts w:ascii="Arial" w:eastAsia="Arial" w:hAnsi="Arial" w:cs="Arial"/>
                <w:color w:val="000000"/>
                <w:sz w:val="20"/>
                <w:szCs w:val="20"/>
                <w:lang w:val="ru-RU"/>
              </w:rPr>
              <w:t xml:space="preserve"> Т</w:t>
            </w:r>
            <w:proofErr w:type="gramEnd"/>
            <w:r w:rsidRPr="00E70939">
              <w:rPr>
                <w:rFonts w:ascii="Arial" w:eastAsia="Arial" w:hAnsi="Arial" w:cs="Arial"/>
                <w:color w:val="000000"/>
                <w:sz w:val="20"/>
                <w:szCs w:val="20"/>
                <w:lang w:val="ru-RU"/>
              </w:rPr>
              <w:t xml:space="preserve">, сдвинутых относительно друг друга на 90°, одно из которых подается на измеряемый элемент датчика, с целью повышения точности измерения и расширения функциональных возможностей, второе напряжение подается на образцовый резистор измерительной цепи, второй вывод </w:t>
            </w:r>
            <w:r w:rsidRPr="00E70939">
              <w:rPr>
                <w:rFonts w:ascii="Arial" w:eastAsia="Arial" w:hAnsi="Arial" w:cs="Arial"/>
                <w:color w:val="000000"/>
                <w:sz w:val="20"/>
                <w:szCs w:val="20"/>
                <w:lang w:val="ru-RU"/>
              </w:rPr>
              <w:lastRenderedPageBreak/>
              <w:t xml:space="preserve">которого подключен ко входу усилителя, между входом и выходом которого включен образцовый элемент </w:t>
            </w:r>
            <w:proofErr w:type="gramStart"/>
            <w:r w:rsidRPr="00E70939">
              <w:rPr>
                <w:rFonts w:ascii="Arial" w:eastAsia="Arial" w:hAnsi="Arial" w:cs="Arial"/>
                <w:color w:val="000000"/>
                <w:sz w:val="20"/>
                <w:szCs w:val="20"/>
                <w:lang w:val="ru-RU"/>
              </w:rPr>
              <w:t>датчика, отличающийся тем, что с целью компенсации погрешности от комплексного коэффициента усиления усилителя, ёмкости кабеля связи и активных сопротивлений измеряемого и образцового элемента датчика осуществляют измерение двух напряжений с выхода усилителя в два момента времени t  = 0 и t  = T/4, причем такие измерения проводятся дважды с переключением во втором такте подаваемых напряжений с измеряемого элемента на образцовый, а с</w:t>
            </w:r>
            <w:proofErr w:type="gramEnd"/>
            <w:r w:rsidRPr="00E70939">
              <w:rPr>
                <w:rFonts w:ascii="Arial" w:eastAsia="Arial" w:hAnsi="Arial" w:cs="Arial"/>
                <w:color w:val="000000"/>
                <w:sz w:val="20"/>
                <w:szCs w:val="20"/>
                <w:lang w:val="ru-RU"/>
              </w:rPr>
              <w:t xml:space="preserve"> образцового на </w:t>
            </w:r>
            <w:proofErr w:type="gramStart"/>
            <w:r w:rsidRPr="00E70939">
              <w:rPr>
                <w:rFonts w:ascii="Arial" w:eastAsia="Arial" w:hAnsi="Arial" w:cs="Arial"/>
                <w:color w:val="000000"/>
                <w:sz w:val="20"/>
                <w:szCs w:val="20"/>
                <w:lang w:val="ru-RU"/>
              </w:rPr>
              <w:t>измеряемый</w:t>
            </w:r>
            <w:proofErr w:type="gramEnd"/>
            <w:r w:rsidRPr="00E70939">
              <w:rPr>
                <w:rFonts w:ascii="Arial" w:eastAsia="Arial" w:hAnsi="Arial" w:cs="Arial"/>
                <w:color w:val="000000"/>
                <w:sz w:val="20"/>
                <w:szCs w:val="20"/>
                <w:lang w:val="ru-RU"/>
              </w:rPr>
              <w:t xml:space="preserve">, а числовые значения измеряемой индуктивности определяются по результатам полученных значений напряжений без изменения схемы подключения датчика выражения:.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определения индуктивности индуктивного и ёмкости ёмкостного датчиков и измерительная цепь для его осуществления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Ашанин В.Н., Ларкин С.Е.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определения ёмкости ёмкостного датчика, заключающийся в формировании двух гармонических напряжений с периодом</w:t>
            </w:r>
            <w:proofErr w:type="gramStart"/>
            <w:r w:rsidRPr="00E70939">
              <w:rPr>
                <w:rFonts w:ascii="Arial" w:eastAsia="Arial" w:hAnsi="Arial" w:cs="Arial"/>
                <w:color w:val="000000"/>
                <w:sz w:val="20"/>
                <w:szCs w:val="20"/>
                <w:lang w:val="ru-RU"/>
              </w:rPr>
              <w:t xml:space="preserve"> Т</w:t>
            </w:r>
            <w:proofErr w:type="gramEnd"/>
            <w:r w:rsidRPr="00E70939">
              <w:rPr>
                <w:rFonts w:ascii="Arial" w:eastAsia="Arial" w:hAnsi="Arial" w:cs="Arial"/>
                <w:color w:val="000000"/>
                <w:sz w:val="20"/>
                <w:szCs w:val="20"/>
                <w:lang w:val="ru-RU"/>
              </w:rPr>
              <w:t xml:space="preserve">, сдвинутых относительно друг друга на 90°, одно из которых подается на измеряемый элемент датчика, с целью повышения точности измерения и расширения функциональных возможностей второе напряжение подается на образцовый резистор измерительной цепи, второй вывод которого подключен к входу усилителя, между входом и выходом которого включен образцовый элемент </w:t>
            </w:r>
            <w:proofErr w:type="gramStart"/>
            <w:r w:rsidRPr="00E70939">
              <w:rPr>
                <w:rFonts w:ascii="Arial" w:eastAsia="Arial" w:hAnsi="Arial" w:cs="Arial"/>
                <w:color w:val="000000"/>
                <w:sz w:val="20"/>
                <w:szCs w:val="20"/>
                <w:lang w:val="ru-RU"/>
              </w:rPr>
              <w:t>датчика, отличающийся тем, что с целью компенсации погрешности от комплексного коэффициента усиления усилителя, ёмкости кабеля связи и активных сопротивлений измеряемого и образцового элемента датчика осуществляют измерение двух напряжений с выхода усилителя в два момента времени t = 0 и t = T/4, причем такие измерения проводятся дважды с переключением во втором такте подаваемых напряжений с измеряемого элемента на образцовый, а с</w:t>
            </w:r>
            <w:proofErr w:type="gramEnd"/>
            <w:r w:rsidRPr="00E70939">
              <w:rPr>
                <w:rFonts w:ascii="Arial" w:eastAsia="Arial" w:hAnsi="Arial" w:cs="Arial"/>
                <w:color w:val="000000"/>
                <w:sz w:val="20"/>
                <w:szCs w:val="20"/>
                <w:lang w:val="ru-RU"/>
              </w:rPr>
              <w:t xml:space="preserve"> образцового на </w:t>
            </w:r>
            <w:proofErr w:type="gramStart"/>
            <w:r w:rsidRPr="00E70939">
              <w:rPr>
                <w:rFonts w:ascii="Arial" w:eastAsia="Arial" w:hAnsi="Arial" w:cs="Arial"/>
                <w:color w:val="000000"/>
                <w:sz w:val="20"/>
                <w:szCs w:val="20"/>
                <w:lang w:val="ru-RU"/>
              </w:rPr>
              <w:t>измеряемый</w:t>
            </w:r>
            <w:proofErr w:type="gramEnd"/>
            <w:r w:rsidRPr="00E70939">
              <w:rPr>
                <w:rFonts w:ascii="Arial" w:eastAsia="Arial" w:hAnsi="Arial" w:cs="Arial"/>
                <w:color w:val="000000"/>
                <w:sz w:val="20"/>
                <w:szCs w:val="20"/>
                <w:lang w:val="ru-RU"/>
              </w:rPr>
              <w:t xml:space="preserve">, а числовое значение емкости определяется по результатам полученных значений напряжений без изменения схемы подключения датчика из выражения.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определения топографии наружной ветви верхнего гортанного нерва при операциях на щитовидной железе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Юдин М.Ю., Климашевич А.В., Кожунов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определения топографии наружной ветви верхнего гортанного нерва при операциях на щитовидной железе, отличающийся тем, что проводят мобилизацию доли щитовидной железы с выделением верхнего полюса, формируют доступ к треугольнику Джолла посредством вскрытия III фасциального листка шеи по средней линии, при этом краниальные части грудиннощитовидной и щитоподъязычной мышц отводят кверху ретрактором, проводят тракцию латерально и книзу мобилизованной доли щитовидной железы, производится</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стимуляция перстнещитовидной мышцы до пересечения сосудов верхнего полюса и структур верхнего полюса щитовидной железы с помощью монополярного зонда-стимулятора, до пересечения сосудов верхнего полюса проводят стимуляцию структур верхнего полюса щитовидной железы с помощью монополярного зонда-стимулятора и предварительно определяют топографию наружной ветви верхнего гортанного нерва, в случае определения топографии наружной ветви верхнего гортанного нерва с учетом анатомических особенностей иннервации гортани используют биполярный</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зонд-стимулятор, при достижении зондом-стимулятором наружной ветви верхнего гортанного нерва на мониторе блока регистрации электромиографических данных отображается графический сигнал в виде кривой с параметрами амплитуды и латентности, подается звуковой сигнал с указанного блока, визуально определяют расположение наружной ветви верхнего гортанного нерва относительно сосудов верхнего полюса и перстнещитовидной мышцы, при достижении наружной ветви верхнего гортанного нерва зондом-стимулятором на мониторе блока регистрации </w:t>
            </w:r>
            <w:r w:rsidRPr="00E70939">
              <w:rPr>
                <w:rFonts w:ascii="Arial" w:eastAsia="Arial" w:hAnsi="Arial" w:cs="Arial"/>
                <w:color w:val="000000"/>
                <w:sz w:val="20"/>
                <w:szCs w:val="20"/>
                <w:lang w:val="ru-RU"/>
              </w:rPr>
              <w:lastRenderedPageBreak/>
              <w:t>электромиографических</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данных отображается графический сигнал в виде кривой с параметрами амплитуды и латентности, подается звуковой сигнал с указанного блока, выполняется лигирование сосудов верхнего полюса щитовидной железы, после пересечения сосудов верхнего полюса выполняется повторно стимуляция волокон перстенщитовидной мышцы и наружной ветви верхнего гортанного нерва для подтверждения его целостности, при достижении наружной ветви верхнего гортанного нерва зондом-стимулятором на мониторе блока регистрации электромиографических данных</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отображается графический сигнал в виде кривой с параметрами амплитуды и латентности, подается звуковой сигнал с указанного блока, если нерв во время операции не был обнаружен или расположен выше места предполагаемого наложения лигатуры, сокращение перстнещитовидной мышцы до и после пересечения сосудов верхнего полюса подтверждает функциональность наружной ветви верхнего гортанного нерва, который и обеспечивает двигательную иннервацию вышеуказанной мышце, выполняется тракция щитовидной железы</w:t>
            </w:r>
            <w:proofErr w:type="gramEnd"/>
            <w:r w:rsidRPr="00E70939">
              <w:rPr>
                <w:rFonts w:ascii="Arial" w:eastAsia="Arial" w:hAnsi="Arial" w:cs="Arial"/>
                <w:color w:val="000000"/>
                <w:sz w:val="20"/>
                <w:szCs w:val="20"/>
                <w:lang w:val="ru-RU"/>
              </w:rPr>
              <w:t xml:space="preserve">, и визуализация возвратно-гортанного нерва на протяжении, и его стимуляция зондом стимулятором с целью подтверждения его целостности, затем выполняется тракция доли щитовидной железы в рану и пересечение связки Берри, аналогичные действия совершаются на противоположной стороне щитовидной железы в случае выполнения полного удаления щитовидной железы.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оценки толщины и пористости МДО-покрытия в электролитической ванне на основе измерения импеданса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Максов А.А., Карпанин О.В.,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оценки толщины и пористости МДО-покрытия в электролитической ванне на основе измерения импеданса, отличающийся тем, что импеданс гальванической ячейки измеряется в паузах между циклами оксидирования при помощи устройства, содержащего источник технологического тока, цифровой синтезатор сигналов, два переключателя, гальваническую ячейку с двумя электродами (анодом и катодом), аналого-цифровой преобразователь, блок управления и персональный компьютер, причем анод, на котором закреплен исследуемый образец, подключен</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к третьему контакту первого переключателя, катод подключен к третьему контакту второго переключателя, первый вывод источника технологического тока подключен к первому контакту первого переключателя, второй вывод источника технологического тока подключен к первому контакту второго переключателя, выход цифрового синтезатора сигналов подключен ко второму контакту первого переключателя и к одному из входов аналого-цифрового преобразователя, второй контакт второго переключателя подключен ко второму входу аналого-цифрового</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преобразователя, выходы управляющих сигналов блока управления подключены к входам управления цифрового синтезатора сигналов, аналого-цифрового преобразователя и двух переключателей, которое является многопредельным и снабжено переключаемыми магазином емкостей и магазином сопротивлений, в совокупности образующими многозначную образцовую меру импеданса (RC-цепь), причем первые контакты магазина емкостей и магазина сопротивлений подключены ко второму контакту второго переключателя и ко второму входу аналого-цифрового преобразователя, вторые контакты магазина</w:t>
            </w:r>
            <w:proofErr w:type="gramEnd"/>
            <w:r w:rsidRPr="00E70939">
              <w:rPr>
                <w:rFonts w:ascii="Arial" w:eastAsia="Arial" w:hAnsi="Arial" w:cs="Arial"/>
                <w:color w:val="000000"/>
                <w:sz w:val="20"/>
                <w:szCs w:val="20"/>
                <w:lang w:val="ru-RU"/>
              </w:rPr>
              <w:t xml:space="preserve"> емкостей и магазина сопротивлений заземлены, к входам управления магазина емкостей и магазина сопротивлений подключены информационные выходы управляющих сигналов блока управления, выход аналого-цифрового преобразователя подключен к информационному входу блока управления, блок управления подключен к персональному компьютеру посредством интерфейса приема-передачи данных.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проведения массажа дёсен для лиц пожилого и старческого возраста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Скворцова Е.Н., Суворова М.Н., Суворов М.С., Зюлькина Л.А., Геращенко С.М.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проведения массажа дёсен для лиц пожилого и старческого возраста, заключающийся в том, что после чистки зубов и мытья рук проводят массаж 2 раза в день с помощью надетого на большой и указательный пальцы левой или правой руки устройства для проведения массажа полости рта в течение 3 недель, отличающийся тем, что сначала начинают круговые движения указательным пальцем левой или правой</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руки от переходной складки до шейки зубов верхней челюсти, захватывая область от передних резцов до моляров, по 10 движений на левой и правой сторонах, причем на нижней челюсти движения идут снизу вверх от резцов к молярам, затем обхватывают челюсть с вестибулярной стороны указательным пальцем, а с нёбной стороны большим пальцем и проводят круговыми движениями от центральных резцов к молярам, выполняя</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по 10 движений на каждой стороне верхней и нижней челюстей, далее зажимают десну между указательным и большим пальцем возле каждого зуба, слегка сдавливая её, а затем отпускают, выполняя такие движения, продвигаются от центральных резцов к молярам сначала на верхней челюсти, а затем переходят на нижнюю челюсть, далее после перерыва в 1 неделю курс повторяют, при этом общий курс проведения составляет</w:t>
            </w:r>
            <w:proofErr w:type="gramEnd"/>
            <w:r w:rsidRPr="00E70939">
              <w:rPr>
                <w:rFonts w:ascii="Arial" w:eastAsia="Arial" w:hAnsi="Arial" w:cs="Arial"/>
                <w:color w:val="000000"/>
                <w:sz w:val="20"/>
                <w:szCs w:val="20"/>
                <w:lang w:val="ru-RU"/>
              </w:rPr>
              <w:t xml:space="preserve"> 3 месяца,  повторное проведение курса осуществляют через 1 месяц.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прогнозирования развития ремоделирования левого желудочка после инфаркта миокарда с подъемом сегмента ST и сердечной недостаточности с использованием многофакторной регрессионной модели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Олейников В.Э., Салямова Л.И., Квасова О.Г.</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 xml:space="preserve">Способ прогнозирования развития ремоделирования левого желудочка после первичного инфаркта миокарда с подъемом сегмента ST и сердечной недостаточностью, отличающийся тем, что в любые 7-9 сутки от начала заболевания на основе определения окружности талии (ОТ), мозгового натрийуретического пептида BNP в венозной крови и индекса Ea/Ees по результатам эхокардиографии рассчитывают вероятность развития ремоделирования левого желудочка в течение 24 недель по следующей формуле:.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w:t>
            </w:r>
            <w:proofErr w:type="gramStart"/>
            <w:r w:rsidRPr="00E70939">
              <w:rPr>
                <w:rFonts w:ascii="Arial" w:eastAsia="Arial" w:hAnsi="Arial" w:cs="Arial"/>
                <w:color w:val="000000"/>
                <w:sz w:val="20"/>
                <w:szCs w:val="20"/>
                <w:lang w:val="ru-RU"/>
              </w:rPr>
              <w:t>регистрации значения максимального ускорения исследуемого блока объекта</w:t>
            </w:r>
            <w:proofErr w:type="gramEnd"/>
            <w:r w:rsidRPr="00E70939">
              <w:rPr>
                <w:rFonts w:ascii="Arial" w:eastAsia="Arial" w:hAnsi="Arial" w:cs="Arial"/>
                <w:color w:val="000000"/>
                <w:sz w:val="20"/>
                <w:szCs w:val="20"/>
                <w:lang w:val="ru-RU"/>
              </w:rPr>
              <w:t xml:space="preserve"> при соударении с жесткой преградой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Петрунин Г.В., Петрунина Г.К., Сидоров А.И., Голотенков Н.О., Петрунина С.Г., Новицков В.Д.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регистрации значения максимального ускорения, действующего на исследуемый блок, расположенный в движущемся объекте, при соударении с жесткой преградой, заключающийся в оптической регистрации значения текущего перемещения исследуемого блока, путем фиксирования во времени видеокамерой положения оптического маркерного элемента, расположенного на исследуемом блоке, за счет идентификации отраженного оптического излучения от формирователя потока оптического излучения, с последующим получением с помощью цифрового процессора оценки первой</w:t>
            </w:r>
            <w:proofErr w:type="gramEnd"/>
            <w:r w:rsidRPr="00E70939">
              <w:rPr>
                <w:rFonts w:ascii="Arial" w:eastAsia="Arial" w:hAnsi="Arial" w:cs="Arial"/>
                <w:color w:val="000000"/>
                <w:sz w:val="20"/>
                <w:szCs w:val="20"/>
                <w:lang w:val="ru-RU"/>
              </w:rPr>
              <w:t xml:space="preserve"> временной зависимости изменения ускорения a(t)1, действующего на исследуемый блок Б</w:t>
            </w:r>
            <w:proofErr w:type="gramStart"/>
            <w:r w:rsidRPr="00E70939">
              <w:rPr>
                <w:rFonts w:ascii="Arial" w:eastAsia="Arial" w:hAnsi="Arial" w:cs="Arial"/>
                <w:color w:val="000000"/>
                <w:sz w:val="20"/>
                <w:szCs w:val="20"/>
                <w:lang w:val="ru-RU"/>
              </w:rPr>
              <w:t>1</w:t>
            </w:r>
            <w:proofErr w:type="gramEnd"/>
            <w:r w:rsidRPr="00E70939">
              <w:rPr>
                <w:rFonts w:ascii="Arial" w:eastAsia="Arial" w:hAnsi="Arial" w:cs="Arial"/>
                <w:color w:val="000000"/>
                <w:sz w:val="20"/>
                <w:szCs w:val="20"/>
                <w:lang w:val="ru-RU"/>
              </w:rPr>
              <w:t>, расположенный на объекте, отличающийся тем, что оптическая регистрация значения текущего перемещения исследуемого блока Б1, оснащенного оптическим маркерным элементом, производится посредством покадровой съемки цифровой видеокамерой с ПЗС-матрицей, одновременно дополнительно регистрируют во времени ускорение, действующее на расположенный на объекте исследуемый блок Б1, акселерометром, установленным на исследуемом блоке Б1 или на блоке Б</w:t>
            </w:r>
            <w:proofErr w:type="gramStart"/>
            <w:r w:rsidRPr="00E70939">
              <w:rPr>
                <w:rFonts w:ascii="Arial" w:eastAsia="Arial" w:hAnsi="Arial" w:cs="Arial"/>
                <w:color w:val="000000"/>
                <w:sz w:val="20"/>
                <w:szCs w:val="20"/>
                <w:lang w:val="ru-RU"/>
              </w:rPr>
              <w:t>2</w:t>
            </w:r>
            <w:proofErr w:type="gramEnd"/>
            <w:r w:rsidRPr="00E70939">
              <w:rPr>
                <w:rFonts w:ascii="Arial" w:eastAsia="Arial" w:hAnsi="Arial" w:cs="Arial"/>
                <w:color w:val="000000"/>
                <w:sz w:val="20"/>
                <w:szCs w:val="20"/>
                <w:lang w:val="ru-RU"/>
              </w:rPr>
              <w:t xml:space="preserve">, конструктивно жестко закрепленным за исследуемым блоком Б1, формируют вторую временную зависимость изменения ускорения a(t)2 и при этом регистрируют значение максимального ускорения второй временной зависимости изменения ускорения a(t) 2 max, воздействующего на исследуемый блок, используя вторую временную зависимость изменения ускорения a(t)2, регистрируют временной интервал между реперными </w:t>
            </w:r>
            <w:r w:rsidRPr="00E70939">
              <w:rPr>
                <w:rFonts w:ascii="Arial" w:eastAsia="Arial" w:hAnsi="Arial" w:cs="Arial"/>
                <w:color w:val="000000"/>
                <w:sz w:val="20"/>
                <w:szCs w:val="20"/>
                <w:lang w:val="ru-RU"/>
              </w:rPr>
              <w:lastRenderedPageBreak/>
              <w:t xml:space="preserve">значениями ускорений на восходящей ar1-1 и нисходящей ветви </w:t>
            </w:r>
            <w:proofErr w:type="gramStart"/>
            <w:r w:rsidRPr="00E70939">
              <w:rPr>
                <w:rFonts w:ascii="Arial" w:eastAsia="Arial" w:hAnsi="Arial" w:cs="Arial"/>
                <w:color w:val="000000"/>
                <w:sz w:val="20"/>
                <w:szCs w:val="20"/>
                <w:lang w:val="ru-RU"/>
              </w:rPr>
              <w:t>ar1-21, причем реперные значения ускорений на восходящей и нисходящей ветви графика ускорения ar2-1 и ar2-21 задаются равновеликими с реперными значениями ускорений на восходящей ar1-1 и нисходящей ветви ar1-21 первой временной зависимости изменения ускорения a(t)1, и преобразуют вторую временную зависимость изменения ускорения a(t)2, присваивая временной интервал между реперными значениями ускорения на восходящей ar2-1 и нисходящей ветви ar2-21</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первому временному интервалу между реперными значениями ускорений на восходящей ветви ar1-1 и нисходящей ветви ar1-21 первой временной зависимости изменения ускорения a(t)1, причем реперные значения задаются в пределах от 10 до 15% от зарегистрированного значения максимального ускорения второй временной зависимости изменения ускорения a(t) 2 max, и производят аппроксимацию второй временной зависимости изменения ускорения a(t)2, используя граничные</w:t>
            </w:r>
            <w:proofErr w:type="gramEnd"/>
            <w:r w:rsidRPr="00E70939">
              <w:rPr>
                <w:rFonts w:ascii="Arial" w:eastAsia="Arial" w:hAnsi="Arial" w:cs="Arial"/>
                <w:color w:val="000000"/>
                <w:sz w:val="20"/>
                <w:szCs w:val="20"/>
                <w:lang w:val="ru-RU"/>
              </w:rPr>
              <w:t xml:space="preserve"> условия в виде координат характеристических точек на восходящей ветви и нисходящей ветви графика ускорения a(t)1a, и исходя из условия равенства площадей А</w:t>
            </w:r>
            <w:proofErr w:type="gramStart"/>
            <w:r w:rsidRPr="00E70939">
              <w:rPr>
                <w:rFonts w:ascii="Arial" w:eastAsia="Arial" w:hAnsi="Arial" w:cs="Arial"/>
                <w:color w:val="000000"/>
                <w:sz w:val="20"/>
                <w:szCs w:val="20"/>
                <w:lang w:val="ru-RU"/>
              </w:rPr>
              <w:t>1</w:t>
            </w:r>
            <w:proofErr w:type="gramEnd"/>
            <w:r w:rsidRPr="00E70939">
              <w:rPr>
                <w:rFonts w:ascii="Arial" w:eastAsia="Arial" w:hAnsi="Arial" w:cs="Arial"/>
                <w:color w:val="000000"/>
                <w:sz w:val="20"/>
                <w:szCs w:val="20"/>
                <w:lang w:val="ru-RU"/>
              </w:rPr>
              <w:t xml:space="preserve"> и А2 фигур, ограниченных временными зависимости изменения ускорения, соответственно, первой зависимости a(t)1 и второй зависимости a(t)2, в пределах реперных значений ускорений на восходящих и нисходящих ветвях ar1-1, ar1-21, ar2-1, ar2-21 и соответствующих значениях времени достижения реперных значений ускорений, соответственно, tr1-1, tr1-21, tr2-1, tr2-21: в результате формируют аппроксимированную вторую временную зависимость изменения ускорения a'(t)2, по которой определяют значение максимального ускорения а'2max, действующего на исследуемый блок Б</w:t>
            </w:r>
            <w:proofErr w:type="gramStart"/>
            <w:r w:rsidRPr="00E70939">
              <w:rPr>
                <w:rFonts w:ascii="Arial" w:eastAsia="Arial" w:hAnsi="Arial" w:cs="Arial"/>
                <w:color w:val="000000"/>
                <w:sz w:val="20"/>
                <w:szCs w:val="20"/>
                <w:lang w:val="ru-RU"/>
              </w:rPr>
              <w:t>1</w:t>
            </w:r>
            <w:proofErr w:type="gramEnd"/>
            <w:r w:rsidRPr="00E70939">
              <w:rPr>
                <w:rFonts w:ascii="Arial" w:eastAsia="Arial" w:hAnsi="Arial" w:cs="Arial"/>
                <w:color w:val="000000"/>
                <w:sz w:val="20"/>
                <w:szCs w:val="20"/>
                <w:lang w:val="ru-RU"/>
              </w:rPr>
              <w:t xml:space="preserve"> при соударении объекта с жесткой преградой.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регулировки силы тока и соотношения анодной и катодной составляющих тока в конденсаторной установке микродугового оксидирования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Максов А.А., Карпанин О.В.,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регулировки силы тока и соотношения анодной и катодной составляющих тока в конденсаторной установке микродугового оксидирования, состоящей из источника питания с двумя клеммами, гальванической ячейки - ванны с электролитом, в которую помещен токоподвод для оксидируемой детали, являющийся анодом, и катод, блока управления, выпрямительного диода, полевого транзистора с изолированным затвором n-типа, компаратора, мультивибратора, персонального компьютера и нескольких токоограничительных модулей, каждый из которых</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состоит из конденсатора, внутреннего компаратора, D-триггера и симисторного ключа, причем вторая клемма источника питания подключена к первым выводам токоограничительных модулей, первая клемма источника питания подключена к катоду гальванической ячейки, аноду выпрямительного диода и инвертирующему входу компаратора, неинвертирующий вход компаратора подключен к истоку полевого транзистора, земле, аноду гальванической ячейки и ко вторым выводам токоограничительных модулей, выход компаратора подключен к входу мультивибратора</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выход мультивибратора подключен к затвору полевого транзистора, анод выпрямительного диода подключен к стоку полевого транзистора, все, кроме одного, управляющие выводы блока управления подключены к третьим выводам токоограничительных модулей, последний управляющий вывод блока управления подключен к управляющему входу мультивибратора, первый вывод каждого токоограничительного модуля подключен к первому выводу конденсатора, второй вывод конденсатора подключен к первому выводу симисторного ключа и инвертирующему входу</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внутреннего компаратора, неинвертирующий вход которого заземлен, а выход подключен к входу синхронизации D-триггера, выход D-триггера подключен к управляющему входу </w:t>
            </w:r>
            <w:r w:rsidRPr="00E70939">
              <w:rPr>
                <w:rFonts w:ascii="Arial" w:eastAsia="Arial" w:hAnsi="Arial" w:cs="Arial"/>
                <w:color w:val="000000"/>
                <w:sz w:val="20"/>
                <w:szCs w:val="20"/>
                <w:lang w:val="ru-RU"/>
              </w:rPr>
              <w:lastRenderedPageBreak/>
              <w:t>симисторного ключа, второй вывод симисторного ключа подключен ко второму выводу токоограничивающего модуля, третий вывод токоограничивающего модуля подключен к входу данных D-триггера, блок управления подключен к персональному компьютеру, отличающийся тем, что позволяет реализовать возможность изменения тока оксидирования непосредственно во время нанесения покрытия</w:t>
            </w:r>
            <w:proofErr w:type="gramEnd"/>
            <w:r w:rsidRPr="00E70939">
              <w:rPr>
                <w:rFonts w:ascii="Arial" w:eastAsia="Arial" w:hAnsi="Arial" w:cs="Arial"/>
                <w:color w:val="000000"/>
                <w:sz w:val="20"/>
                <w:szCs w:val="20"/>
                <w:lang w:val="ru-RU"/>
              </w:rPr>
              <w:t xml:space="preserve"> без отключения источника питания, причем регулировка силы тока осуществляется путем переключения конденсаторов токоограничительных модулей дискретно в двоичном коде в момент перехода напряжения питания через ноль, а регулировка соотношения анодной и катодной составляющих тока производится шунтированием нагрузки с помощью транзистора, переключающегося в режиме широтно-импульсной модуляции.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40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соединения с натягом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Воячек И.И., Кочетков Д.В., Илюхин А.С., Грошев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 xml:space="preserve">Способ соединения деталей с натягом путём запрессовки с нанесением на свободные участки соединяемых поверхностей одной или обеих деталей упрочняющего соединение материала, включающий измерение усилия запрессовки или распрессовки, отличающийся тем, что вначале производят процесс полной запрессовки деталей без упрочняющего соединение материала, соответствующей их конечному положению, после чего осуществляют их частичную распрессовку на длину li, обеспечивающую необходимое упрочнение соединения, рассчитанную по соотношению.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стимуляции заживления ран</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Сергацкий К.И., Никольский В.И., Романова В.С., Захаров А.Д., Шабров А.В., Миронов М.М.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стимуляции заживления ран, заключающийся в использовании комбинированного внеклеточного коллагенового матрикса, выполненного из двух составляющих – коллагенового геля и листовой формы, отличающийся тем, что для стимуляции заживления раны после очищения раны от некротических масс и появления свежей грануляционной ткани на рану наносят коллагеновый гель толщиной 1-2 мм, состоящий из матрикса, импрегнированного диоксометилтетрагидропиримидином в дозировке 0,5-1 г, а от площади раневой</w:t>
            </w:r>
            <w:proofErr w:type="gramEnd"/>
            <w:r w:rsidRPr="00E70939">
              <w:rPr>
                <w:rFonts w:ascii="Arial" w:eastAsia="Arial" w:hAnsi="Arial" w:cs="Arial"/>
                <w:color w:val="000000"/>
                <w:sz w:val="20"/>
                <w:szCs w:val="20"/>
                <w:lang w:val="ru-RU"/>
              </w:rPr>
              <w:t xml:space="preserve"> поверхности зависит размер листовой формы матрикса, при этом размеры листовой формы матрикса в точности совпадают с размерами раны, а так же тем, что смена повязки выполняется не ранее, чем через 72 часа.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Способ фиксации интраокулярной линзы при её подшивании к радужке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Ивачёв Е.А., Ивачёва О.Т.</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фиксации интраокулярной линзы при её подшивании к радужке, включающий формирование роговичного тоннеля на 9 часах и расположение четырёх ирисретракторов на 2, 5, 8 и 11 часах за край капсулорексиса, экстракцию хрусталика ультразвуком; </w:t>
            </w:r>
            <w:proofErr w:type="gramStart"/>
            <w:r w:rsidRPr="00E70939">
              <w:rPr>
                <w:rFonts w:ascii="Arial" w:eastAsia="Arial" w:hAnsi="Arial" w:cs="Arial"/>
                <w:color w:val="000000"/>
                <w:sz w:val="20"/>
                <w:szCs w:val="20"/>
                <w:lang w:val="ru-RU"/>
              </w:rPr>
              <w:t>удаление 2 противоположных друг другу ирисретракторов на 11 и 5 часах, при этом остаточная капсула, натянутая между ирисретракторами на 2 и 8 часах, является диафрагмой, отграничивающей переднюю камеру от витреальной полости; имплантацию интраокулярной линзы, при которой гаптические элементы линзы заправляются под радужку в проекции 11 и 5 часов, а оптическая часть располагается на растянутом капсульном мешке;</w:t>
            </w:r>
            <w:proofErr w:type="gramEnd"/>
            <w:r w:rsidRPr="00E70939">
              <w:rPr>
                <w:rFonts w:ascii="Arial" w:eastAsia="Arial" w:hAnsi="Arial" w:cs="Arial"/>
                <w:color w:val="000000"/>
                <w:sz w:val="20"/>
                <w:szCs w:val="20"/>
                <w:lang w:val="ru-RU"/>
              </w:rPr>
              <w:t xml:space="preserve"> подшивание опорных элементов линзы за радужную оболочку; удаление оставшихся 2 ирисретракторов с 2 и 8 часов; гидратацию парацентезов и тоннеля.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Способ </w:t>
            </w:r>
            <w:proofErr w:type="gramStart"/>
            <w:r w:rsidRPr="00E70939">
              <w:rPr>
                <w:rFonts w:ascii="Arial" w:eastAsia="Arial" w:hAnsi="Arial" w:cs="Arial"/>
                <w:color w:val="000000"/>
                <w:sz w:val="20"/>
                <w:szCs w:val="20"/>
                <w:lang w:val="ru-RU"/>
              </w:rPr>
              <w:t>экспресс-диагностики</w:t>
            </w:r>
            <w:proofErr w:type="gramEnd"/>
            <w:r w:rsidRPr="00E70939">
              <w:rPr>
                <w:rFonts w:ascii="Arial" w:eastAsia="Arial" w:hAnsi="Arial" w:cs="Arial"/>
                <w:color w:val="000000"/>
                <w:sz w:val="20"/>
                <w:szCs w:val="20"/>
                <w:lang w:val="ru-RU"/>
              </w:rPr>
              <w:t xml:space="preserve"> воспаления тканей периодонта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Фролова К.Е., Зюлькина Л.А., Геращенко С.М., Демидов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Способ экспресс диагностики хронического апикального периодонтита, отличающийся тем, что в корневой канал вводят эндодонтический инструмент К-файл на рабочую длину до физиологической верхушки зуба, после чего к файлу фиксируют активный электрод джольметрического измерительного комплекса, пассивный электрод размещают на губе с противоположной стороны от исследуемого зуба, затем проводят измерение работы тока при 1 мкА в течение 1 секунды, при этом изменение показателей</w:t>
            </w:r>
            <w:proofErr w:type="gramEnd"/>
            <w:r w:rsidRPr="00E70939">
              <w:rPr>
                <w:rFonts w:ascii="Arial" w:eastAsia="Arial" w:hAnsi="Arial" w:cs="Arial"/>
                <w:color w:val="000000"/>
                <w:sz w:val="20"/>
                <w:szCs w:val="20"/>
                <w:lang w:val="ru-RU"/>
              </w:rPr>
              <w:t xml:space="preserve"> работы тока во времени </w:t>
            </w:r>
            <w:r w:rsidRPr="00E70939">
              <w:rPr>
                <w:rFonts w:ascii="Arial" w:eastAsia="Arial" w:hAnsi="Arial" w:cs="Arial"/>
                <w:color w:val="000000"/>
                <w:sz w:val="20"/>
                <w:szCs w:val="20"/>
                <w:lang w:val="ru-RU"/>
              </w:rPr>
              <w:lastRenderedPageBreak/>
              <w:t xml:space="preserve">в сторону увеличения свидетельствует о наличии воспалительного процесса в тканях периодонта, а в сторону уменьшения охарактеризуется как уменьшение активности воспалительного процесса.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44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Стоматологический</w:t>
            </w:r>
            <w:proofErr w:type="gramEnd"/>
            <w:r w:rsidRPr="00E70939">
              <w:rPr>
                <w:rFonts w:ascii="Arial" w:eastAsia="Arial" w:hAnsi="Arial" w:cs="Arial"/>
                <w:color w:val="000000"/>
                <w:sz w:val="20"/>
                <w:szCs w:val="20"/>
                <w:lang w:val="ru-RU"/>
              </w:rPr>
              <w:t xml:space="preserve"> ретрактор с фиксаторами для языка и крепления слюноотсоса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Ефремова А.В., Плукчи Д.А.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Стоматологический ретрактор с фиксаторами для языка и крепления слюноотсоса, содержащий фиксатор для губ и щек и фиксатор для языка, внутренняя пластинка фиксатора для губ и щек имеет выемку, V-образный фиксатор для языка имеет V-образную форму, крепится к фиксатору для губ и щек с помощью эластичных соединителей и присоединен к внутренней пластинке фиксатора для губ и щек под углом 90°, отличающийся</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тем, что выемка фиксатора для губ и щек выполнена по средней линии и имеет глубину 10 мм для расположения уздечек верхней и нижней губы, размеры V-образного фиксатора для языка составляют 35 × 20 × 10 мм, эластичные соединители выполнены с возможностью фиксации в позадимолярной области за третьими молярами нижней челюсти для одновременного прижатия углов рта с наружной стороны, имеют длину 30 мм</w:t>
            </w:r>
            <w:proofErr w:type="gramEnd"/>
            <w:r w:rsidRPr="00E70939">
              <w:rPr>
                <w:rFonts w:ascii="Arial" w:eastAsia="Arial" w:hAnsi="Arial" w:cs="Arial"/>
                <w:color w:val="000000"/>
                <w:sz w:val="20"/>
                <w:szCs w:val="20"/>
                <w:lang w:val="ru-RU"/>
              </w:rPr>
              <w:t xml:space="preserve"> и расстояние между ними 50 мм, при этом фиксатор для слюноотсоса расположен с возможностью размещения в области углов рта с наружной стороны и имеет диаметр,  составляющий 17 мм.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УСТРОЙСТВО ДЛЯ ДРЕНИРОВАНИЯ ГНОЙНЫХ ПОЛОСТЕЙ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Хацко В.В., Кузьменко А.Е., Зенин О.К., Митрошин А.Н., Потапов В.В.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Устройство для дренирования гнойных полостей, которое состоит из наружной силиконовой трубки с дренажными отверстиями по всей ее длине, выполненной с возможностью нежесткого закрепления в ней внутренней трубки с дренажными отверстиями по всей ее длине, при этом наружная трубка имеет продольные отверстия размерами 5,0×15,0 мм, расположенные в шахматном порядке по окружности трубки, в дистальной части наружная трубка плотно закрыта круглой</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пластиной, имеющей в центре круглое отверстие диаметром 10-12 мм для проведения кавитоскопии, удаления секвестров и сквозной канал на периферии, который совпадает со сквозным каналом внутренней трубки, на внутренней трубке есть продольные отверстия размерами 5,0×15 мм для удаления секвестров и гнойной жидкости, в стенке внутренней трубки выполнен сквозной канал для введения озонированного антисептического раствора, во внутреннюю трубку помещен контейнер из</w:t>
            </w:r>
            <w:proofErr w:type="gramEnd"/>
            <w:r w:rsidRPr="00E70939">
              <w:rPr>
                <w:rFonts w:ascii="Arial" w:eastAsia="Arial" w:hAnsi="Arial" w:cs="Arial"/>
                <w:color w:val="000000"/>
                <w:sz w:val="20"/>
                <w:szCs w:val="20"/>
                <w:lang w:val="ru-RU"/>
              </w:rPr>
              <w:t xml:space="preserve"> микропористой капроновой упаковки с порошком сорбента, внутренняя трубка и контейнер с сорбентом выполнены с возможностью их замены.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Устройство для балансировки ротора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Кочкин С.В., Брякин А.Л., Артемов И.И.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Устройство для балансировки ротора в режиме сферического циркуляционного движения, содержащее вал с установленным на него балансируемым ротором, приводимый в режим сферического циркуляционного движения относительно вертикальной оси, обойму, относительно которой проводятся измерения малых угловых крутильных колебаний балансируемого ротора и вала, возникающих из-за наличия дисбаланса у балансируемого ротора, отличающееся тем, что нижняя часть вала неподвижно закреплена на основании вместе с обоймой, на</w:t>
            </w:r>
            <w:proofErr w:type="gramEnd"/>
            <w:r w:rsidRPr="00E70939">
              <w:rPr>
                <w:rFonts w:ascii="Arial" w:eastAsia="Arial" w:hAnsi="Arial" w:cs="Arial"/>
                <w:color w:val="000000"/>
                <w:sz w:val="20"/>
                <w:szCs w:val="20"/>
                <w:lang w:val="ru-RU"/>
              </w:rPr>
              <w:t xml:space="preserve"> верхней части вала имеется гибкий участок, обеспечивающий наклон верхней части вала на острый угол, а режим сферического циркуляционного движения балансируемого ротора задается дополнительной внешней обоймой, вращающейся на подшипниках относительно внутренней обоймы и имеющей в вертикальной плоскости сечение в виде трапеции, расположенной одной из боковых сторон вверх.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Устройство для определения плотности жидких сред методом измерения частоты </w:t>
            </w:r>
            <w:r w:rsidRPr="00E70939">
              <w:rPr>
                <w:rFonts w:ascii="Arial" w:eastAsia="Arial" w:hAnsi="Arial" w:cs="Arial"/>
                <w:color w:val="000000"/>
                <w:sz w:val="20"/>
                <w:szCs w:val="20"/>
                <w:lang w:val="ru-RU"/>
              </w:rPr>
              <w:lastRenderedPageBreak/>
              <w:t>струнной автоколебательной системы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Кревчик В.Д., Семенов М.Б., Рудин </w:t>
            </w:r>
            <w:r w:rsidRPr="00E70939">
              <w:rPr>
                <w:rFonts w:ascii="Arial" w:eastAsia="Arial" w:hAnsi="Arial" w:cs="Arial"/>
                <w:color w:val="000000"/>
                <w:sz w:val="20"/>
                <w:szCs w:val="20"/>
                <w:lang w:val="ru-RU"/>
              </w:rPr>
              <w:lastRenderedPageBreak/>
              <w:t>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lastRenderedPageBreak/>
              <w:t xml:space="preserve">Устройство для определения плотности жидких сред, содержащее струнную колебательную систему, к которому подвешено рабочее тело, погруженное в исследуемую жидкость, постоянный магнит и частотомер, отличающееся тем, что </w:t>
            </w:r>
            <w:r w:rsidRPr="00E70939">
              <w:rPr>
                <w:rFonts w:ascii="Arial" w:eastAsia="Arial" w:hAnsi="Arial" w:cs="Arial"/>
                <w:color w:val="000000"/>
                <w:sz w:val="20"/>
                <w:szCs w:val="20"/>
                <w:lang w:val="ru-RU"/>
              </w:rPr>
              <w:lastRenderedPageBreak/>
              <w:t>струнная колебательная система образована электронно-механической автоколебательной системой с обратной пьезоэлектрической положительной связью, выполненной в виде тонкой металлической струны, состоящей из трех участков – верхнего участка (А), центрального рабочего участка (В) и нижнего участка (С), причем</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рабочий участок струны (В) помещен в магнитное поле постоянного магнита и совершает поперечные колебания, верхний конец которого через треугольную призму - упор механически связан с пьезоэлектрическим преобразователем, подключенного через трехканальный разъем к входу предварительного усилителя синусоидальных колебаний, выход которого подключен к входу усилителя мощности, незаземленный выход которого подключен к электронному частотомеру и через трехканальный разъем к держателю верхнего конца верхнего участка</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 xml:space="preserve">струны (А), а заземленный выход усилителя мощности через заземленные неподвижные блок-ролики подключен к нижнему концу рабочего участка струны (В), а нижний конец нижнего участка струны (С) закреплен к рабочему телу, которое обеспечивает необходимое натяжение струны за счет силы тяжести последнего. </w:t>
            </w:r>
            <w:proofErr w:type="gramEnd"/>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48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изобретение</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Устройство для проведения массажа десен</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Макбол А.А., Зюлькина Л.А., Геращенко С.М., Ефремова А.В., Кокоулин М.А., Румянцев П.А.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Устройство для проведения массажа десен, представляющее собой замкнутую герметичную гибкую оболочку цилиндрической формы из эластичного атравматичного материала, внутри которой находятся не менее двух массажных объемных элементов цилиндрической формы, прилегающих к оболочке боковыми поверхностями и выполненных с возможностью перекатывания внутри оболочки, при этом наружная поверхность оболочки покрыта равномерно отстоящими друг от друга рядами выступов диаметром и высотой 2±1 мм и</w:t>
            </w:r>
            <w:proofErr w:type="gramEnd"/>
            <w:r w:rsidRPr="00E70939">
              <w:rPr>
                <w:rFonts w:ascii="Arial" w:eastAsia="Arial" w:hAnsi="Arial" w:cs="Arial"/>
                <w:color w:val="000000"/>
                <w:sz w:val="20"/>
                <w:szCs w:val="20"/>
                <w:lang w:val="ru-RU"/>
              </w:rPr>
              <w:t xml:space="preserve"> плотностью расположения 4±1 выступа на 1 см</w:t>
            </w:r>
            <w:proofErr w:type="gramStart"/>
            <w:r w:rsidRPr="00E70939">
              <w:rPr>
                <w:rFonts w:ascii="Arial" w:eastAsia="Arial" w:hAnsi="Arial" w:cs="Arial"/>
                <w:color w:val="000000"/>
                <w:sz w:val="20"/>
                <w:szCs w:val="20"/>
                <w:lang w:val="ru-RU"/>
              </w:rPr>
              <w:t>2</w:t>
            </w:r>
            <w:proofErr w:type="gramEnd"/>
            <w:r w:rsidRPr="00E70939">
              <w:rPr>
                <w:rFonts w:ascii="Arial" w:eastAsia="Arial" w:hAnsi="Arial" w:cs="Arial"/>
                <w:color w:val="000000"/>
                <w:sz w:val="20"/>
                <w:szCs w:val="20"/>
                <w:lang w:val="ru-RU"/>
              </w:rPr>
              <w:t xml:space="preserve">.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49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Инструмент для полирования поверхности корня зуба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Макбол А.А., Зюлькина Л.А., Геращенко С.М., Ефремова А.В., Китаева Р.Р., Кокоулин М.А., Румянцев П.А.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Устройство для полирования поверхности корня зуба, содержащее ручку и рабочую часть, отличающееся тем, что рабочая часть имеет поверхность, выполненную из силикона, и анатомическую форму, соответствующую форме рабочей части кюреты, при этом длина ручки составляет 10,5 см, длина рабочей части составляет 40 мм с каждой стороны.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Мерная ложка для определения объёмных соотношений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Зюлькина Л.А., Аведова Д.Ю., Реутов А.С., Геращенко С.М., </w:t>
            </w:r>
            <w:r w:rsidRPr="00E70939">
              <w:rPr>
                <w:rFonts w:ascii="Arial" w:eastAsia="Arial" w:hAnsi="Arial" w:cs="Arial"/>
                <w:color w:val="000000"/>
                <w:sz w:val="20"/>
                <w:szCs w:val="20"/>
                <w:lang w:val="ru-RU"/>
              </w:rPr>
              <w:lastRenderedPageBreak/>
              <w:t>Илюнина О.О., Мансуров Р.Р.</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lastRenderedPageBreak/>
              <w:t>Мерная ложка для определения объёмных соотношений, имеющая разграниченную отметками в виде мерных линий ёмкость с внесённым в неё пакером с перфорациями, отличающаяся тем, что ёмкость выполнена с рукояткой и имеет объём 2 см3, разграниченные отметки, в виде мерных линий, выполнены на уровнях, соответствующих 0,5 см3, 1 см3 и 1,5 см3, а пакер выполнен с возможностью равномерного распределения материала в соответствии</w:t>
            </w:r>
            <w:proofErr w:type="gramEnd"/>
            <w:r w:rsidRPr="00E70939">
              <w:rPr>
                <w:rFonts w:ascii="Arial" w:eastAsia="Arial" w:hAnsi="Arial" w:cs="Arial"/>
                <w:color w:val="000000"/>
                <w:sz w:val="20"/>
                <w:szCs w:val="20"/>
                <w:lang w:val="ru-RU"/>
              </w:rPr>
              <w:t xml:space="preserve"> с выбранным уровнем и отделением жидкостей в процессе </w:t>
            </w:r>
            <w:r w:rsidRPr="00E70939">
              <w:rPr>
                <w:rFonts w:ascii="Arial" w:eastAsia="Arial" w:hAnsi="Arial" w:cs="Arial"/>
                <w:color w:val="000000"/>
                <w:sz w:val="20"/>
                <w:szCs w:val="20"/>
                <w:lang w:val="ru-RU"/>
              </w:rPr>
              <w:lastRenderedPageBreak/>
              <w:t xml:space="preserve">смешивания, при этом рукоятка, ёмкость и пакер с перфорациями изготовлены из стирол-бутадиенстирольного каучука.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51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СЕТЧАТОЕ ЗАЩИТНОЕ ПОКРЫТИЕ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Артёмов И.И., Васильев И.В., Кочкин С.В., Соломин В.И., Шаповал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Сетчатое защитное покрытие, включающее в себя более одного слоя сетчатого полотна, отличающееся тем, что материал, из которого состоит полотно, является синтетическим, сетчатое полотно состоит из ячеек, имеющих форму квадрата, отдельные участки этого покрытия имеют различную прочность на разрыв в направлении, перпендикулярном плоскости покрытия, и эти участки чередуются между собой, количество видов таких участков равно количеству слоев сетчатого полотна, образующих защитное</w:t>
            </w:r>
            <w:proofErr w:type="gramEnd"/>
            <w:r w:rsidRPr="00E70939">
              <w:rPr>
                <w:rFonts w:ascii="Arial" w:eastAsia="Arial" w:hAnsi="Arial" w:cs="Arial"/>
                <w:color w:val="000000"/>
                <w:sz w:val="20"/>
                <w:szCs w:val="20"/>
                <w:lang w:val="ru-RU"/>
              </w:rPr>
              <w:t xml:space="preserve"> покрытие, слои сетчатого полотна без зазора уложены друг на друга таким образом, что образующие сеть нити различных сетчатых полотен взаимно параллельны и перпендикулярны, слои сетчатых полотен скреплены между собой в местах пересечения образующих сети нитей разных слоев; каждый слой сетчатого полотна сети имеет ячейки одинакового размера и имеет одинаковую прочность на разрыв в направлении, перпендикулярном плоскости сети, каждый предшествующий слой сетчатого полотна имеет меньший размер ячейки, чем последующий слой, причем соотношение размеров ячейки предшествующего и последующего слоев не является целым числом; прочность на разрыв в направлении, перпендикулярном плоскости полотна сети, каждого предшествующего слоя меньше, чем прочность на разрыв в направлении, перпендикулярном плоскости последующего полотна сети, при этом во время применения такого сетчатого защитного покрытия внешней стороной, обращенной в сторону потенциальной угрозы, является сторона, на которой расположен самый мелкоячеистый слой сетчатого полотна.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Тренажер для отработки навыков наложения кожных швов, удаления келоидного рубца и внутривенных инъекций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Духовнова К.М., Казанин Б.Р., Казанина М.Р., Лабазанов Д.Л., Косов В.А., Ломакин Е.В.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Тренажер для отработки навыков наложения кожных швов и удаления келоидного рубца, отличающийся тем, что выполнен из силикона, размещен в металлической форме и включает модели ран - продолговатой с ровными краями без диастаза, продолговатой с диастазом в сантиметр, модели треугольных ран, комбинированной раны с треугольной и продолговатой направленностью и модель келоидного рубца, при этом в толще тренажера проходят две дренажные трубки диаметром</w:t>
            </w:r>
            <w:proofErr w:type="gramEnd"/>
            <w:r w:rsidRPr="00E70939">
              <w:rPr>
                <w:rFonts w:ascii="Arial" w:eastAsia="Arial" w:hAnsi="Arial" w:cs="Arial"/>
                <w:color w:val="000000"/>
                <w:sz w:val="20"/>
                <w:szCs w:val="20"/>
                <w:lang w:val="ru-RU"/>
              </w:rPr>
              <w:t xml:space="preserve"> до 0,5 см, имитирующие вены для отработки навыков выполнения внутривенных инъекций.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УСТРОЙСТВО ДЛЯ АВТОМАТИЧЕСКОГО ТУШЕНИЯ ПОЖАРА В МОТОРНОМ ОТСЕКЕ ТРАНСПОРТНОГО СРЕДСТВА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Курносов Н.Е., Морев А.В., Лебединский К.В., Киреев С.Ю., Беззубов А.А., Стригин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Устройство для автоматического тушения пожара в моторном отсеке транспортного средства, включающее пневматический распылитель, гидравлически связанный через электромагнитный клапан с системой охлаждения двигателя и емкостями для хранения антипиренов и пенообразователя и пиротехническим зарядом, электрически связанным с автоматическим предохранителем, автономным извещателем, датчиком дыма и пламени, отличающееся тем, что снабжено ресивером, связанным через редукционный клапан с пневматическим распылителем, и выполнено по многоступенчатой схеме</w:t>
            </w:r>
            <w:proofErr w:type="gramEnd"/>
            <w:r w:rsidRPr="00E70939">
              <w:rPr>
                <w:rFonts w:ascii="Arial" w:eastAsia="Arial" w:hAnsi="Arial" w:cs="Arial"/>
                <w:color w:val="000000"/>
                <w:sz w:val="20"/>
                <w:szCs w:val="20"/>
                <w:lang w:val="ru-RU"/>
              </w:rPr>
              <w:t xml:space="preserve">, включающей несколько пирозарядных капсул с замедлителями, установленными на рессивер.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УСТРОЙСТВО ДЛЯ НАДЕВАНИЯ НОСКОВ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Чуфистов О.Е., </w:t>
            </w:r>
            <w:r w:rsidRPr="00E70939">
              <w:rPr>
                <w:rFonts w:ascii="Arial" w:eastAsia="Arial" w:hAnsi="Arial" w:cs="Arial"/>
                <w:color w:val="000000"/>
                <w:sz w:val="20"/>
                <w:szCs w:val="20"/>
                <w:lang w:val="ru-RU"/>
              </w:rPr>
              <w:lastRenderedPageBreak/>
              <w:t>Чуфистов Е.А., Павлов А.И.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Устройство для надевания носков, отличающееся тем, что представляет собой конструкцию, состоящую из основания в виде пластины из дерева длиной и шириной по </w:t>
            </w:r>
            <w:r w:rsidRPr="00E70939">
              <w:rPr>
                <w:rFonts w:ascii="Arial" w:eastAsia="Arial" w:hAnsi="Arial" w:cs="Arial"/>
                <w:color w:val="000000"/>
                <w:sz w:val="20"/>
                <w:szCs w:val="20"/>
                <w:lang w:val="ru-RU"/>
              </w:rPr>
              <w:lastRenderedPageBreak/>
              <w:t>200…400 мм и толщиной 15…30 мм с двумя симметричными относительно центра пластины отверстиями; каркаса, изготовленного посредством изгиба из отрезка монолитного алюминиевого провода в изоляции длиной 600…1200 мм с площадью поперечного сечения жилы 50…70 мм</w:t>
            </w:r>
            <w:proofErr w:type="gramStart"/>
            <w:r w:rsidRPr="00E70939">
              <w:rPr>
                <w:rFonts w:ascii="Arial" w:eastAsia="Arial" w:hAnsi="Arial" w:cs="Arial"/>
                <w:color w:val="000000"/>
                <w:sz w:val="20"/>
                <w:szCs w:val="20"/>
                <w:lang w:val="ru-RU"/>
              </w:rPr>
              <w:t>2</w:t>
            </w:r>
            <w:proofErr w:type="gramEnd"/>
            <w:r w:rsidRPr="00E70939">
              <w:rPr>
                <w:rFonts w:ascii="Arial" w:eastAsia="Arial" w:hAnsi="Arial" w:cs="Arial"/>
                <w:color w:val="000000"/>
                <w:sz w:val="20"/>
                <w:szCs w:val="20"/>
                <w:lang w:val="ru-RU"/>
              </w:rPr>
              <w:t xml:space="preserve">, включающего в себя дугу длиной 150…300 мм с радиусом кривизны, сопоставимым с максимальным радиусом кривизны икроножного отдела ноги, и два симметричных боковых участка, расположенных перпендикулярно плоскости дуги, при этом концы этих боковых участков по посадке с натягом вставляются в отверстия основания; противоскользящих стопоров в виде резиновых колец шириной 3…8 мм, расположенных по посадке с натягом на каркасе с возможностью их перемещения по его длине.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55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патент на полезную модель</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Устройство для оценки состояния тканей пародонта джоульметрическим методом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Геращенко С.М., Демидов А.В., Зюлькина Л.А., Коновалова Е.В., Сулеманова Т.С.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Устройство для оценки состояния тканей пародонта, содержащее потенциостат, к которому с помощью разъемов и кабелей подключен диагностический датчик, который представляет собой зажим, включающий два измерительных плоскопараллельно расположенных электрода с возможностью размещения их в полости рта, при этом оба электрода выполнены хлорсеребряными, а датчик представлен двухэлектродной сборно-разборной конструкцией с возможностью многократной стерилизации для неинвазивного измерения электрохимических параметров биологических тканей в полости</w:t>
            </w:r>
            <w:proofErr w:type="gramEnd"/>
            <w:r w:rsidRPr="00E70939">
              <w:rPr>
                <w:rFonts w:ascii="Arial" w:eastAsia="Arial" w:hAnsi="Arial" w:cs="Arial"/>
                <w:color w:val="000000"/>
                <w:sz w:val="20"/>
                <w:szCs w:val="20"/>
                <w:lang w:val="ru-RU"/>
              </w:rPr>
              <w:t xml:space="preserve"> рта без их </w:t>
            </w:r>
            <w:proofErr w:type="gramStart"/>
            <w:r w:rsidRPr="00E70939">
              <w:rPr>
                <w:rFonts w:ascii="Arial" w:eastAsia="Arial" w:hAnsi="Arial" w:cs="Arial"/>
                <w:color w:val="000000"/>
                <w:sz w:val="20"/>
                <w:szCs w:val="20"/>
                <w:lang w:val="ru-RU"/>
              </w:rPr>
              <w:t>намеренной</w:t>
            </w:r>
            <w:proofErr w:type="gramEnd"/>
            <w:r w:rsidRPr="00E70939">
              <w:rPr>
                <w:rFonts w:ascii="Arial" w:eastAsia="Arial" w:hAnsi="Arial" w:cs="Arial"/>
                <w:color w:val="000000"/>
                <w:sz w:val="20"/>
                <w:szCs w:val="20"/>
                <w:lang w:val="ru-RU"/>
              </w:rPr>
              <w:t xml:space="preserve"> травматизации. </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результатов разработки высокотемпературного полупроводникового датчика давления"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Пальков А.С.,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23794170 байт. База данных состоит из систематизированных, взаимосвязанных разделов и подразделов, включающих в себя результаты разработки высокотемпературного полупроводникового датчика давления, предназначенного для измерения давления в диапазоне от 0 до 35 МПа. Данный прибор позволяет производить измерения с относительной погрешностью, не превышающей 0,5%. База данных выполнена при выполнении служебного задания. IBM PC – совместимый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лиц с антропометрическими измерениями представителей монголоидной расы"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Зенин О.К., Мишин В.А., Сукманова Д.А., Милтых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75,5 МБ. База данных (БД) относится к антропологии человека, содержит 376 цифровых двумерных изображений лиц представителей монголоидной расы. </w:t>
            </w:r>
            <w:proofErr w:type="gramStart"/>
            <w:r w:rsidRPr="00E70939">
              <w:rPr>
                <w:rFonts w:ascii="Arial" w:eastAsia="Arial" w:hAnsi="Arial" w:cs="Arial"/>
                <w:color w:val="000000"/>
                <w:sz w:val="20"/>
                <w:szCs w:val="20"/>
                <w:lang w:val="ru-RU"/>
              </w:rPr>
              <w:t>Фотопортреты сделаны во фронтальной норме (фас), боковой норме (профиль) правой и левой, базальной (нижняя) норме.</w:t>
            </w:r>
            <w:proofErr w:type="gramEnd"/>
            <w:r w:rsidRPr="00E70939">
              <w:rPr>
                <w:rFonts w:ascii="Arial" w:eastAsia="Arial" w:hAnsi="Arial" w:cs="Arial"/>
                <w:color w:val="000000"/>
                <w:sz w:val="20"/>
                <w:szCs w:val="20"/>
                <w:lang w:val="ru-RU"/>
              </w:rPr>
              <w:t xml:space="preserve"> Использовали цифровые паспортизированные изображения лиц обоих полов (15 женщин, 20 мужчин). </w:t>
            </w:r>
            <w:proofErr w:type="gramStart"/>
            <w:r w:rsidRPr="00E70939">
              <w:rPr>
                <w:rFonts w:ascii="Arial" w:eastAsia="Arial" w:hAnsi="Arial" w:cs="Arial"/>
                <w:color w:val="000000"/>
                <w:sz w:val="20"/>
                <w:szCs w:val="20"/>
                <w:lang w:val="ru-RU"/>
              </w:rPr>
              <w:t>Изображения включают данные антропометрических измерений: классические пропорции лица во фронтальной, боковой и базальной нормах.</w:t>
            </w:r>
            <w:proofErr w:type="gramEnd"/>
            <w:r w:rsidRPr="00E70939">
              <w:rPr>
                <w:rFonts w:ascii="Arial" w:eastAsia="Arial" w:hAnsi="Arial" w:cs="Arial"/>
                <w:color w:val="000000"/>
                <w:sz w:val="20"/>
                <w:szCs w:val="20"/>
                <w:lang w:val="ru-RU"/>
              </w:rPr>
              <w:t xml:space="preserve"> БД может быть использована в образовательных и научных целях для получения сведений о визуальном паттерне и индивидуальных анатомических особенностях лиц представителей монголоидной расы. Тип ЭВМ: IBM PC-совмест. ПК на базе процессора Intel Core i5; ОС: Windows XP/7/8/8.1/10/11.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58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лиц с антропометрическими измерениями представителей негроидной расы"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Зенин О.К., Сукманова Д.А., Мишин В.А., Милтых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149 МБ. База данных относится к медицине, точнее к антропологии человека, содержит 780 цифровых двумерных изображений лиц представителей негроидной расы. </w:t>
            </w:r>
            <w:proofErr w:type="gramStart"/>
            <w:r w:rsidRPr="00E70939">
              <w:rPr>
                <w:rFonts w:ascii="Arial" w:eastAsia="Arial" w:hAnsi="Arial" w:cs="Arial"/>
                <w:color w:val="000000"/>
                <w:sz w:val="20"/>
                <w:szCs w:val="20"/>
                <w:lang w:val="ru-RU"/>
              </w:rPr>
              <w:t>Фотопортреты сделаны во фронтальной норме (фас), боковой норме (профиль) правой и левой, базальной (нижняя) норме.</w:t>
            </w:r>
            <w:proofErr w:type="gramEnd"/>
            <w:r w:rsidRPr="00E70939">
              <w:rPr>
                <w:rFonts w:ascii="Arial" w:eastAsia="Arial" w:hAnsi="Arial" w:cs="Arial"/>
                <w:color w:val="000000"/>
                <w:sz w:val="20"/>
                <w:szCs w:val="20"/>
                <w:lang w:val="ru-RU"/>
              </w:rPr>
              <w:t xml:space="preserve"> Использовали цифровые паспортизированные изображения лиц обоих полов (20 женщин, 24 мужчины). </w:t>
            </w:r>
            <w:proofErr w:type="gramStart"/>
            <w:r w:rsidRPr="00E70939">
              <w:rPr>
                <w:rFonts w:ascii="Arial" w:eastAsia="Arial" w:hAnsi="Arial" w:cs="Arial"/>
                <w:color w:val="000000"/>
                <w:sz w:val="20"/>
                <w:szCs w:val="20"/>
                <w:lang w:val="ru-RU"/>
              </w:rPr>
              <w:t xml:space="preserve">Изображения включают в себя данные </w:t>
            </w:r>
            <w:r w:rsidRPr="00E70939">
              <w:rPr>
                <w:rFonts w:ascii="Arial" w:eastAsia="Arial" w:hAnsi="Arial" w:cs="Arial"/>
                <w:color w:val="000000"/>
                <w:sz w:val="20"/>
                <w:szCs w:val="20"/>
                <w:lang w:val="ru-RU"/>
              </w:rPr>
              <w:lastRenderedPageBreak/>
              <w:t>антропометрических измерений: классические пропорции лица во фронтальной, боковой и базальной нормах.</w:t>
            </w:r>
            <w:proofErr w:type="gramEnd"/>
            <w:r w:rsidRPr="00E70939">
              <w:rPr>
                <w:rFonts w:ascii="Arial" w:eastAsia="Arial" w:hAnsi="Arial" w:cs="Arial"/>
                <w:color w:val="000000"/>
                <w:sz w:val="20"/>
                <w:szCs w:val="20"/>
                <w:lang w:val="ru-RU"/>
              </w:rPr>
              <w:t xml:space="preserve"> База данных может быть использована в образовательных и научных целях для получения сведений о визуальном паттерне и индивидуальных анатомических особенностях лиц представителей негроидной расы.</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59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"Лекция. Основы теории получения чертежа"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Артемова Н.Е.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AdobeSystemsPortabledocumentformat (pdf), PowerPoint 2007. Объем: 633 КБ. База данных содержит некоторые моменты теории получения изображений геометрического объекта на плоскости. Трехмерная система декартовых координат X, Y, Z образует пучок плоскостей, которые в геометрии называются плоскостями проекций H, V, W. В базе данных приведены основы перехода от трехмерной системы к плоскому варианту представления графической информации. Автором систематизированы данные о способах проецирования. Представлены модели центрального, параллельного и ортогонального проецирования. Автор предлагает методику решения задач на тему построения проекций нульмерного объекта. Область применения: в учебном процессе, в конструкторских бюро предприятий. Функциональные возможности базы данных: применение в учебном процессе, в конструкторских бюро производственных предприятий. Тип ЭВМ: IBM PC-совмест. ПК; ОС: Windows XP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«Авторские тезисы по изучению культуры Пензенской области в период Великой Отечественной войны»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Якупова Д.В.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Объем: 66 КБ. База данных представляет собой систематизированные сформированные по тематическим разделам авторские тезисы, сформулированные на основе анализа архивных документов в рамках изучения культуры Пензенской области в период Великой Отечественной войны. Практическая значимость базы данных определяется возможностью ее использования в процессе написания научных работ и исследований, а также при подготовке программ внеурочной деятельности и организации кружковой работы по краеведению в общеобразовательных учреждениях. </w:t>
            </w:r>
            <w:proofErr w:type="gramStart"/>
            <w:r w:rsidRPr="00E70939">
              <w:rPr>
                <w:rFonts w:ascii="Arial" w:eastAsia="Arial" w:hAnsi="Arial" w:cs="Arial"/>
                <w:color w:val="000000"/>
                <w:sz w:val="20"/>
                <w:szCs w:val="20"/>
                <w:lang w:val="ru-RU"/>
              </w:rPr>
              <w:t>Предназначена</w:t>
            </w:r>
            <w:proofErr w:type="gramEnd"/>
            <w:r w:rsidRPr="00E70939">
              <w:rPr>
                <w:rFonts w:ascii="Arial" w:eastAsia="Arial" w:hAnsi="Arial" w:cs="Arial"/>
                <w:color w:val="000000"/>
                <w:sz w:val="20"/>
                <w:szCs w:val="20"/>
                <w:lang w:val="ru-RU"/>
              </w:rPr>
              <w:t xml:space="preserve"> для научных работников, преподавателей, учителей, аспирантов, студентов, изучающих историю культуры Великой Отечественной войны Пензенской области. Тип ЭВМ: IBM PC - 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лиц с антропометрическими измерениями представителей европеоидной расы»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Зенин О.К., Мишин В.А., Сукманова Д.А., Милтых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126 МБ. База данных относится к медицине, точнее к антропологии, содержит 528 цифровых двумерных изображений лиц представителей европеоидной расы. </w:t>
            </w:r>
            <w:proofErr w:type="gramStart"/>
            <w:r w:rsidRPr="00E70939">
              <w:rPr>
                <w:rFonts w:ascii="Arial" w:eastAsia="Arial" w:hAnsi="Arial" w:cs="Arial"/>
                <w:color w:val="000000"/>
                <w:sz w:val="20"/>
                <w:szCs w:val="20"/>
                <w:lang w:val="ru-RU"/>
              </w:rPr>
              <w:t>Фотопортреты сделаны во фронтальной норме (фас), боковой норме (профиль) правой и левой, базальной (нижняя) норме.</w:t>
            </w:r>
            <w:proofErr w:type="gramEnd"/>
            <w:r w:rsidRPr="00E70939">
              <w:rPr>
                <w:rFonts w:ascii="Arial" w:eastAsia="Arial" w:hAnsi="Arial" w:cs="Arial"/>
                <w:color w:val="000000"/>
                <w:sz w:val="20"/>
                <w:szCs w:val="20"/>
                <w:lang w:val="ru-RU"/>
              </w:rPr>
              <w:t xml:space="preserve"> Использовали цифровые паспортизированные изображения лиц обоих полов (32 женщины, 16 мужчин). </w:t>
            </w:r>
            <w:proofErr w:type="gramStart"/>
            <w:r w:rsidRPr="00E70939">
              <w:rPr>
                <w:rFonts w:ascii="Arial" w:eastAsia="Arial" w:hAnsi="Arial" w:cs="Arial"/>
                <w:color w:val="000000"/>
                <w:sz w:val="20"/>
                <w:szCs w:val="20"/>
                <w:lang w:val="ru-RU"/>
              </w:rPr>
              <w:t>Изображения включают в себя данные антропометрических измерений: классические пропорции лица во фронтальной, боковой и базальной нормах.</w:t>
            </w:r>
            <w:proofErr w:type="gramEnd"/>
            <w:r w:rsidRPr="00E70939">
              <w:rPr>
                <w:rFonts w:ascii="Arial" w:eastAsia="Arial" w:hAnsi="Arial" w:cs="Arial"/>
                <w:color w:val="000000"/>
                <w:sz w:val="20"/>
                <w:szCs w:val="20"/>
                <w:lang w:val="ru-RU"/>
              </w:rPr>
              <w:t xml:space="preserve"> База данных может быть использована в образовательных и научных целях для получения сведений о визуальном паттерне и индивидуальных анатомических особенностях лиц представителей европеоидной расы. Тип ЭВМ: IBM PC – совмест. ПК на базе процессора Intel Core i5 и выше; ОС: Windows XP SP3/7/8/8.1/10/11.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«Данные микробиологических исследований СОПР у пациентов разных возрастных категорий в условиях острой респираторной инфекции»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Костригина Е.Д., Сотникова Е.Д., Жаданова Н.В., </w:t>
            </w:r>
            <w:r w:rsidRPr="00E70939">
              <w:rPr>
                <w:rFonts w:ascii="Arial" w:eastAsia="Arial" w:hAnsi="Arial" w:cs="Arial"/>
                <w:color w:val="000000"/>
                <w:sz w:val="20"/>
                <w:szCs w:val="20"/>
                <w:lang w:val="ru-RU"/>
              </w:rPr>
              <w:lastRenderedPageBreak/>
              <w:t>Забелин П.В., Осипова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Microsoft Office Excel. Объем: 19 КБ. База данных относится к медицине, может быть использована для качественного анализа морфологических </w:t>
            </w:r>
            <w:proofErr w:type="gramStart"/>
            <w:r w:rsidRPr="00E70939">
              <w:rPr>
                <w:rFonts w:ascii="Arial" w:eastAsia="Arial" w:hAnsi="Arial" w:cs="Arial"/>
                <w:color w:val="000000"/>
                <w:sz w:val="20"/>
                <w:szCs w:val="20"/>
                <w:lang w:val="ru-RU"/>
              </w:rPr>
              <w:t>характеристик состояния слизистой оболочки полости рта человека</w:t>
            </w:r>
            <w:proofErr w:type="gramEnd"/>
            <w:r w:rsidRPr="00E70939">
              <w:rPr>
                <w:rFonts w:ascii="Arial" w:eastAsia="Arial" w:hAnsi="Arial" w:cs="Arial"/>
                <w:color w:val="000000"/>
                <w:sz w:val="20"/>
                <w:szCs w:val="20"/>
                <w:lang w:val="ru-RU"/>
              </w:rPr>
              <w:t xml:space="preserve">. База данных содержит результаты морфологического </w:t>
            </w:r>
            <w:proofErr w:type="gramStart"/>
            <w:r w:rsidRPr="00E70939">
              <w:rPr>
                <w:rFonts w:ascii="Arial" w:eastAsia="Arial" w:hAnsi="Arial" w:cs="Arial"/>
                <w:color w:val="000000"/>
                <w:sz w:val="20"/>
                <w:szCs w:val="20"/>
                <w:lang w:val="ru-RU"/>
              </w:rPr>
              <w:t>исследования слизистой оболочки полости рта человека</w:t>
            </w:r>
            <w:proofErr w:type="gramEnd"/>
            <w:r w:rsidRPr="00E70939">
              <w:rPr>
                <w:rFonts w:ascii="Arial" w:eastAsia="Arial" w:hAnsi="Arial" w:cs="Arial"/>
                <w:color w:val="000000"/>
                <w:sz w:val="20"/>
                <w:szCs w:val="20"/>
                <w:lang w:val="ru-RU"/>
              </w:rPr>
              <w:t xml:space="preserve"> 200 пациентов в возрасте от 16 до 33 лет, обратившихся с жалобой на новообразования и повреждения слизистой оболочки полости рта. Представлена </w:t>
            </w:r>
            <w:r w:rsidRPr="00E70939">
              <w:rPr>
                <w:rFonts w:ascii="Arial" w:eastAsia="Arial" w:hAnsi="Arial" w:cs="Arial"/>
                <w:color w:val="000000"/>
                <w:sz w:val="20"/>
                <w:szCs w:val="20"/>
                <w:lang w:val="ru-RU"/>
              </w:rPr>
              <w:lastRenderedPageBreak/>
              <w:t>буквенная информация о наличии видов микроорганизмов, выявленных как отклонение от нормы после микробиологического исследования. Вершины графа нумеровали произвольно и в сходном для всех случаев порядке. Первый столбец базы данных – это номер пациента; второй – возраст пациентов; третий – вид микроорганизмов рода Staphylococcus, отклоненный от нормы; четвертый – вид микроорганизмов рода Streptococcus, отклоненный от нормы; пятый – вид микроорганизмов рода Spirochaetaceae, отклоненный от нормы; шестой - вид микроорганизмов рода Fusobacterium, отклоненный от нормы; седьмой - вид микроорганизмов рода Candida, отклоненный от нормы; восьмой – наличие ВПГ</w:t>
            </w:r>
            <w:proofErr w:type="gramStart"/>
            <w:r w:rsidRPr="00E70939">
              <w:rPr>
                <w:rFonts w:ascii="Arial" w:eastAsia="Arial" w:hAnsi="Arial" w:cs="Arial"/>
                <w:color w:val="000000"/>
                <w:sz w:val="20"/>
                <w:szCs w:val="20"/>
                <w:lang w:val="ru-RU"/>
              </w:rPr>
              <w:t>1</w:t>
            </w:r>
            <w:proofErr w:type="gramEnd"/>
            <w:r w:rsidRPr="00E70939">
              <w:rPr>
                <w:rFonts w:ascii="Arial" w:eastAsia="Arial" w:hAnsi="Arial" w:cs="Arial"/>
                <w:color w:val="000000"/>
                <w:sz w:val="20"/>
                <w:szCs w:val="20"/>
                <w:lang w:val="ru-RU"/>
              </w:rPr>
              <w:t>; девятый – наличие ОРЗ в анамнезе, десятый – вид поражения слизистой оболочки полости рта. База данных может быть использована в качестве эталона морфологических проявлений различных видов стоматитов при наличии или отсутствии ОРЗ в анамнезе. Тип ЭВМ: IBM PC-совмест. ПК, ЦП не ниже Pentium III; ОС: Windows XP SP3/7/8/8.1/10.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63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«Зависимости амплитуды колебаний концентрации электроактивных частиц от частоты переменного тока, амплитудного значения силы тока и расстояния от поверхности электрода вглубь раствора»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Киреев С.Ю., Журина А.Е.,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 XT. Объем: 995 КБ. База данных состоит из систематизированных, взаимосвязанных разделов и подразделов, включающих в себя результаты экспериментов по исследованию зависимости амплитуды колебаний концентрации электроактивных частиц от частоты переменного тока; амплитудного значения силы тока и расстояния от поверхности электрода вглубь раствора. База данных выполнена при поддержке Минобрнауки России, проект № 123091800009-1. Практическая значимость: Базу данных целесообразно использовать при исследованиях и оптимизации технологических процессов получения микродуговых оксидных покрытий с требуемыми свойствами; в образовательном процессе в вузах по техническим направлениям подготовки высшего образования. Тип ЭВМ: IBM PC-совмест. ПК;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«Изучение влияния использования электронных устройств на состояние здоровья, образ жизни учащихся сельских общеобразовательных организаций»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Васильев В.В., Васильев Е.В., Гусев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2007 и выше. Объем: 319 КБ. В настоящее время сохраняется тенденция роста использования детьми и подростками электронных устройств, но недостаточно исследований по изучению влияния </w:t>
            </w:r>
            <w:proofErr w:type="gramStart"/>
            <w:r w:rsidRPr="00E70939">
              <w:rPr>
                <w:rFonts w:ascii="Arial" w:eastAsia="Arial" w:hAnsi="Arial" w:cs="Arial"/>
                <w:color w:val="000000"/>
                <w:sz w:val="20"/>
                <w:szCs w:val="20"/>
                <w:lang w:val="ru-RU"/>
              </w:rPr>
              <w:t>интернет-пространства</w:t>
            </w:r>
            <w:proofErr w:type="gramEnd"/>
            <w:r w:rsidRPr="00E70939">
              <w:rPr>
                <w:rFonts w:ascii="Arial" w:eastAsia="Arial" w:hAnsi="Arial" w:cs="Arial"/>
                <w:color w:val="000000"/>
                <w:sz w:val="20"/>
                <w:szCs w:val="20"/>
                <w:lang w:val="ru-RU"/>
              </w:rPr>
              <w:t xml:space="preserve"> на состояние здоровья пользователей. База данных содержит значения результатов гигиенического исследования использования электронных устройств 571 учащимся школ сельского района Пензенской области. Для сбора данных </w:t>
            </w:r>
            <w:proofErr w:type="gramStart"/>
            <w:r w:rsidRPr="00E70939">
              <w:rPr>
                <w:rFonts w:ascii="Arial" w:eastAsia="Arial" w:hAnsi="Arial" w:cs="Arial"/>
                <w:color w:val="000000"/>
                <w:sz w:val="20"/>
                <w:szCs w:val="20"/>
                <w:lang w:val="ru-RU"/>
              </w:rPr>
              <w:t>использованы</w:t>
            </w:r>
            <w:proofErr w:type="gramEnd"/>
            <w:r w:rsidRPr="00E70939">
              <w:rPr>
                <w:rFonts w:ascii="Arial" w:eastAsia="Arial" w:hAnsi="Arial" w:cs="Arial"/>
                <w:color w:val="000000"/>
                <w:sz w:val="20"/>
                <w:szCs w:val="20"/>
                <w:lang w:val="ru-RU"/>
              </w:rPr>
              <w:t xml:space="preserve"> гигиенический и социологический метод (анкетирование, онлайн-опросник), статистический метод. В базу данных входят также результаты субъективной оценки учащимся нарушения здоровья в зависимости от режима (частоты и длительности использования электронных устройств) и образа жизни. Наблюдение изучения влияния электронных устройств в формате повседневной жизни. Тип ЭВМ: IBM PC-совмест.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«Изучение распространенности факторов риска, связанных с образом жизни и оценка приверженности здоровому образу жизни среди сельских учащихся»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Васильев В.В., Васильев Е.В., Новиков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2007 и выше. Объем: 157 КБ. База данных содержит результаты опроса 1170 учащихся 5-11 классов в двух сельских районах Пензенской области. База данных позволяет изучить: распространенность поведенческих факторов риска, оценить соблюдение учащимися основ здорового образа жизни (ЗОЖ) по приоритетным компонентам. База данных позволяет также провести кластеризацию поведенческих факторов риска, оценить приверженность учащихся здоровому образу жизни в зависимости от сформированности навыков здорового поведения. Для сбора данных использован гигиенический и социологический метод </w:t>
            </w:r>
            <w:r w:rsidRPr="00E70939">
              <w:rPr>
                <w:rFonts w:ascii="Arial" w:eastAsia="Arial" w:hAnsi="Arial" w:cs="Arial"/>
                <w:color w:val="000000"/>
                <w:sz w:val="20"/>
                <w:szCs w:val="20"/>
                <w:lang w:val="ru-RU"/>
              </w:rPr>
              <w:lastRenderedPageBreak/>
              <w:t xml:space="preserve">(анкетирование), статистический метод. База данных может служить </w:t>
            </w:r>
            <w:proofErr w:type="gramStart"/>
            <w:r w:rsidRPr="00E70939">
              <w:rPr>
                <w:rFonts w:ascii="Arial" w:eastAsia="Arial" w:hAnsi="Arial" w:cs="Arial"/>
                <w:color w:val="000000"/>
                <w:sz w:val="20"/>
                <w:szCs w:val="20"/>
                <w:lang w:val="ru-RU"/>
              </w:rPr>
              <w:t>контролем</w:t>
            </w:r>
            <w:proofErr w:type="gramEnd"/>
            <w:r w:rsidRPr="00E70939">
              <w:rPr>
                <w:rFonts w:ascii="Arial" w:eastAsia="Arial" w:hAnsi="Arial" w:cs="Arial"/>
                <w:color w:val="000000"/>
                <w:sz w:val="20"/>
                <w:szCs w:val="20"/>
                <w:lang w:val="ru-RU"/>
              </w:rPr>
              <w:t xml:space="preserve"> при изучении динамики представленных в ней показателей. Область применения: практическое здравоохранение, научно-исследовательские, образовательные организации, муниципальные органы власти.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66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«Информированность педагогических коллективов сельских общеобразовательных организаций и медицинских работников о поведенческих факторах риска, соблюдение и/или несоблюдение ими компонентов здорового образа жизни, приверженность здоровому образу жизни, готовность к изменению поведения в пользу культуры здоровья»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Васильев В.В., Васильев Е.В., Новиков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2007 и выше. Объем: 128 КБ. База предназначена для хранения и накопления гигиенических исследований, с последующим анализом данных для установления эффективности муниципальной программы профилактики хронических заболеваний и формирования здорового образа жизни в повышении уровня информированности и мотивации у сельских педагогов и медицинских работников на личном примере убеждать детей и взрослых к изменению модели поведения. Одновременно база позволяет накапливать данные и оценивать приверженность учителей и медицинских работников здоровому образу жизни. Содержатся данные результатов опроса 393 учителей, 130 врачей и медицинских работников среднего звена двух сельских районов Пензенской области, отличающихся сроками начала реализации муниципальной программы по формированию здорового образа жизни. Может служить </w:t>
            </w:r>
            <w:proofErr w:type="gramStart"/>
            <w:r w:rsidRPr="00E70939">
              <w:rPr>
                <w:rFonts w:ascii="Arial" w:eastAsia="Arial" w:hAnsi="Arial" w:cs="Arial"/>
                <w:color w:val="000000"/>
                <w:sz w:val="20"/>
                <w:szCs w:val="20"/>
                <w:lang w:val="ru-RU"/>
              </w:rPr>
              <w:t>контролем</w:t>
            </w:r>
            <w:proofErr w:type="gramEnd"/>
            <w:r w:rsidRPr="00E70939">
              <w:rPr>
                <w:rFonts w:ascii="Arial" w:eastAsia="Arial" w:hAnsi="Arial" w:cs="Arial"/>
                <w:color w:val="000000"/>
                <w:sz w:val="20"/>
                <w:szCs w:val="20"/>
                <w:lang w:val="ru-RU"/>
              </w:rPr>
              <w:t xml:space="preserve"> при изучении динамики представленных в ней показателей.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«Информированность родителей о поведенческих факторах риска, соблюдение/несоблюдение ими компонентов здорового образа жизни, приверженность здоровому образу жизни, готовность к изменению поведенческой модели»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Васильев В.В., Васильев Е.В., Новиков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2007 и выше. Объем: 261 КБ. В базе данных содержатся результаты опроса 1268 родителей по 649 и 627 из двух сельских районов Пензенской области. В экспериментальном районе с 2015 года реализуется муниципальная программа по формированию здорового образа жизни населения, проживающего на территории муниципалитета, в контрольном районе подобная программа внедрена только в 2023 году. Позволяет провести сравнительное изучение информированности родителей о поведенческих факторах риска и связанных с ними основ здорового образа жизни, их приверженности здоровому образу жизни, готовности к изменению стиля жизни. Может служить </w:t>
            </w:r>
            <w:proofErr w:type="gramStart"/>
            <w:r w:rsidRPr="00E70939">
              <w:rPr>
                <w:rFonts w:ascii="Arial" w:eastAsia="Arial" w:hAnsi="Arial" w:cs="Arial"/>
                <w:color w:val="000000"/>
                <w:sz w:val="20"/>
                <w:szCs w:val="20"/>
                <w:lang w:val="ru-RU"/>
              </w:rPr>
              <w:t>контролем</w:t>
            </w:r>
            <w:proofErr w:type="gramEnd"/>
            <w:r w:rsidRPr="00E70939">
              <w:rPr>
                <w:rFonts w:ascii="Arial" w:eastAsia="Arial" w:hAnsi="Arial" w:cs="Arial"/>
                <w:color w:val="000000"/>
                <w:sz w:val="20"/>
                <w:szCs w:val="20"/>
                <w:lang w:val="ru-RU"/>
              </w:rPr>
              <w:t xml:space="preserve"> при изучении динамики представленных в ней показателей. Тип ЭВМ: IBM PC-совмест. ПК; ОС: Windows/Mac OS/Linux.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«Микропрепараты по патологической анатомии»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Федорова М.Г., Комарова Е.В.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HTML. Объем: 341 МБ. База данных с микропрепаратами по патологической анатомии предназначена для повышения качества обучения студентов медицинских институтов и повышение доступности ресурсов для закрепления материала. В базе данных предоставлены микрофотографии с обозначениями патологических состояний, а также описание патологического процесса с выделением основных морфологических </w:t>
            </w:r>
            <w:proofErr w:type="gramStart"/>
            <w:r w:rsidRPr="00E70939">
              <w:rPr>
                <w:rFonts w:ascii="Arial" w:eastAsia="Arial" w:hAnsi="Arial" w:cs="Arial"/>
                <w:color w:val="000000"/>
                <w:sz w:val="20"/>
                <w:szCs w:val="20"/>
                <w:lang w:val="ru-RU"/>
              </w:rPr>
              <w:t>признаков</w:t>
            </w:r>
            <w:proofErr w:type="gramEnd"/>
            <w:r w:rsidRPr="00E70939">
              <w:rPr>
                <w:rFonts w:ascii="Arial" w:eastAsia="Arial" w:hAnsi="Arial" w:cs="Arial"/>
                <w:color w:val="000000"/>
                <w:sz w:val="20"/>
                <w:szCs w:val="20"/>
                <w:lang w:val="ru-RU"/>
              </w:rPr>
              <w:t xml:space="preserve"> как на макроскопическом, так и на микроскопическом уровнях. Тип ЭВМ: IBM PC-совмест. ПК. ОС: Windows 7/8/10/11.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69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«Морфологическая и биоакустическая характеристика естественных гибридов большого (&lt;I&gt;Spermophilus major&lt;/I&gt; Pall.) и желтого (&lt;I&gt;S. fulvus&lt;/I&gt; Licht.), большого и </w:t>
            </w:r>
            <w:r w:rsidRPr="00E70939">
              <w:rPr>
                <w:rFonts w:ascii="Arial" w:eastAsia="Arial" w:hAnsi="Arial" w:cs="Arial"/>
                <w:color w:val="000000"/>
                <w:sz w:val="20"/>
                <w:szCs w:val="20"/>
                <w:lang w:val="ru-RU"/>
              </w:rPr>
              <w:lastRenderedPageBreak/>
              <w:t>крапчатого (&lt;I&gt;S. suslicus&lt;/I&gt; Güld.) сусликов»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Титов С.В., Чернышова О.В., Картавов Н.А.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2003. Объем: 0,128 МБ. </w:t>
            </w:r>
            <w:proofErr w:type="gramStart"/>
            <w:r w:rsidRPr="00E70939">
              <w:rPr>
                <w:rFonts w:ascii="Arial" w:eastAsia="Arial" w:hAnsi="Arial" w:cs="Arial"/>
                <w:color w:val="000000"/>
                <w:sz w:val="20"/>
                <w:szCs w:val="20"/>
                <w:lang w:val="ru-RU"/>
              </w:rPr>
              <w:t>База данных состоит из систематизированных разделов (таблиц) с результатами измерений и изучения морфологических и биоакустических показателей гибридов трех видов сусликов, полученных в ходе многолетних (1997–2023) мониторинговых исследований гибридных популяций сусликов в Поволжье – “большой–желтый” – 10 особей S. major, 10 особей S. fulvus и 40 гибридов S. major × S. fulvus (Саратовская обл., Краснокутский р-н, с. Усатово, 50°46'21" N , 46°54</w:t>
            </w:r>
            <w:proofErr w:type="gramEnd"/>
            <w:r w:rsidRPr="00E70939">
              <w:rPr>
                <w:rFonts w:ascii="Arial" w:eastAsia="Arial" w:hAnsi="Arial" w:cs="Arial"/>
                <w:color w:val="000000"/>
                <w:sz w:val="20"/>
                <w:szCs w:val="20"/>
                <w:lang w:val="ru-RU"/>
              </w:rPr>
              <w:t>'23" E); “</w:t>
            </w:r>
            <w:proofErr w:type="gramStart"/>
            <w:r w:rsidRPr="00E70939">
              <w:rPr>
                <w:rFonts w:ascii="Arial" w:eastAsia="Arial" w:hAnsi="Arial" w:cs="Arial"/>
                <w:color w:val="000000"/>
                <w:sz w:val="20"/>
                <w:szCs w:val="20"/>
                <w:lang w:val="ru-RU"/>
              </w:rPr>
              <w:t>большой–крапчатый</w:t>
            </w:r>
            <w:proofErr w:type="gramEnd"/>
            <w:r w:rsidRPr="00E70939">
              <w:rPr>
                <w:rFonts w:ascii="Arial" w:eastAsia="Arial" w:hAnsi="Arial" w:cs="Arial"/>
                <w:color w:val="000000"/>
                <w:sz w:val="20"/>
                <w:szCs w:val="20"/>
                <w:lang w:val="ru-RU"/>
              </w:rPr>
              <w:t xml:space="preserve">” – 11 особей S. major, 11 особей S. </w:t>
            </w:r>
            <w:r w:rsidRPr="00E70939">
              <w:rPr>
                <w:rFonts w:ascii="Arial" w:eastAsia="Arial" w:hAnsi="Arial" w:cs="Arial"/>
                <w:color w:val="000000"/>
                <w:sz w:val="20"/>
                <w:szCs w:val="20"/>
                <w:lang w:val="ru-RU"/>
              </w:rPr>
              <w:lastRenderedPageBreak/>
              <w:t xml:space="preserve">suslicus и 24 гибридов S. major × S. suslicus (Чувашская Республика, Цивильский р-н, пос. Молодежный, 55°50'47" N, 47°24'17" E) с применением неинвазивных методов исследования. Всего база данных включает 424 морфологических показателя по 106 особям, 995 окрасочных показателей по 99 особям и 530 биоакустических показателей по 106 особям. Кроме полученных численных данных по характеристике гибридных особей база данных содержит информацию о генотипах изученных особей. </w:t>
            </w:r>
            <w:proofErr w:type="gramStart"/>
            <w:r w:rsidRPr="00E70939">
              <w:rPr>
                <w:rFonts w:ascii="Arial" w:eastAsia="Arial" w:hAnsi="Arial" w:cs="Arial"/>
                <w:color w:val="000000"/>
                <w:sz w:val="20"/>
                <w:szCs w:val="20"/>
                <w:lang w:val="ru-RU"/>
              </w:rPr>
              <w:t>Практическая значимость: областями применения базы данных «Морфологическая и биоакустическая характеристика естественных гибридов большого (Spermophilus major Pall.) и желтого (S. fulvus Licht.), большого и крапчатого (S. suslicus Güld.) сусликов», являются научные исследования в области зоологии, экологии и эволюционной биологии, а также теоретические и прикладные исследования последствий естественной межвидовой гибридизации биологических видов.</w:t>
            </w:r>
            <w:proofErr w:type="gramEnd"/>
            <w:r w:rsidRPr="00E70939">
              <w:rPr>
                <w:rFonts w:ascii="Arial" w:eastAsia="Arial" w:hAnsi="Arial" w:cs="Arial"/>
                <w:color w:val="000000"/>
                <w:sz w:val="20"/>
                <w:szCs w:val="20"/>
                <w:lang w:val="ru-RU"/>
              </w:rPr>
              <w:t xml:space="preserve"> База данных также может быть использована в образовательном процессе вузов по соответствующим биологическим направлениям подготовки бакалавров (06.03.01), магистров (06.04.01) и аспирантов (1.5.12 – зоология, 1.5.15 – экология (биологические науки)). Тип ЭВМ: IBM PC-совмест. ПК; ОС: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70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«Морфология височно-нижнечелюстного сустава»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Горячева Е.В.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124 КБ. База данных содержит результаты морфометрического исследования 155 лиц обоего пола в возрасте 21–35 лет (1-го периода зрелого возраста), проживающих в </w:t>
            </w:r>
            <w:proofErr w:type="gramStart"/>
            <w:r w:rsidRPr="00E70939">
              <w:rPr>
                <w:rFonts w:ascii="Arial" w:eastAsia="Arial" w:hAnsi="Arial" w:cs="Arial"/>
                <w:color w:val="000000"/>
                <w:sz w:val="20"/>
                <w:szCs w:val="20"/>
                <w:lang w:val="ru-RU"/>
              </w:rPr>
              <w:t>г</w:t>
            </w:r>
            <w:proofErr w:type="gramEnd"/>
            <w:r w:rsidRPr="00E70939">
              <w:rPr>
                <w:rFonts w:ascii="Arial" w:eastAsia="Arial" w:hAnsi="Arial" w:cs="Arial"/>
                <w:color w:val="000000"/>
                <w:sz w:val="20"/>
                <w:szCs w:val="20"/>
                <w:lang w:val="ru-RU"/>
              </w:rPr>
              <w:t>. Пензе и в Пензенской области. База данных относится к медицине, а именно к нормальной анатомии, стоматологии, антропологии, и может быть использована для изучения морфологии зубочелюстного аппарата с учетом региональных, возрастных и половых особенностей. База данных дополняет паспорт здоровья жителей Пензенского региона, может быть использована в учебном процессе по анатомии человека и стоматологии, в клинике эстетической стоматологии при разработке схем лечения, в качестве информационного материла для судебных медиков и антропологов, в научных исследованиях. Тип ЭВМ: IBM PC-совмест. ПК; ОС: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«Параметры головки зрительного нерва, слоя нервных волокон и ганглиозного слоя сетчатки у пациентов с глаукомой»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Ивачёв Е.А., Ивачёва О.Т., Никитина Л.О., Миронова Е.В.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76,0 КБ. Изучение топографической структуры диска зрительного нерва стало приоритетным направлением в современной диагностике и мониторинге у пациентов с глаукомой. На данный момент оптическая когерентная томография сетчатки, позволяет детально оценивать состояние диска зрительного нерва и перипапиллярной сетчатки. Стало возможным анализировать неусловные единицы, получаемые при субъективной офтальмоскопии, а уже точно определенные цифровые параметры. Важным аспектом глаукомы является повреждение ганглиозных клеток сетчатки парамакулярной области и их аксонов, составляющих слой нервных волокон сетчатки. Гибель ганглиозных клеток сетчатки начинается задолго до первых проявлений функциональных нарушений, исследование данных параметров комплекса методом оптической когерентной томографии показало высокую диагностическую точность индексов средней толщины комплекса ГКС и глобальной потери объема. Тип ЭВМ: IBM PC-совмест. ПК.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«Показатели индекса гигиены по Грину-Вермиллиону у лиц пожилого возраста при лечении воспалительных заболеваний пародонта»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Скворцова Е.Н., Зюлькина Л.А., Ефремова </w:t>
            </w:r>
            <w:r w:rsidRPr="00E70939">
              <w:rPr>
                <w:rFonts w:ascii="Arial" w:eastAsia="Arial" w:hAnsi="Arial" w:cs="Arial"/>
                <w:color w:val="000000"/>
                <w:sz w:val="20"/>
                <w:szCs w:val="20"/>
                <w:lang w:val="ru-RU"/>
              </w:rPr>
              <w:lastRenderedPageBreak/>
              <w:t>А.В., Суворова М.Н., Геращенко С.В., Небылицын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Microsoft Office Excel. Объем: 16 КБ. База данных относится к медицине и содержит информацию, которая может быть использована для оценки воздействия сравниваемых препаратов, используемых для проведения профессиональной и индивидуальной гигиены полости рта, оказывающих влияние на удаление микробной биоплёнки. Предлагаемая база данных содержит </w:t>
            </w:r>
            <w:r w:rsidRPr="00E70939">
              <w:rPr>
                <w:rFonts w:ascii="Arial" w:eastAsia="Arial" w:hAnsi="Arial" w:cs="Arial"/>
                <w:color w:val="000000"/>
                <w:sz w:val="20"/>
                <w:szCs w:val="20"/>
                <w:lang w:val="ru-RU"/>
              </w:rPr>
              <w:lastRenderedPageBreak/>
              <w:t xml:space="preserve">информацию, которая может быть использована в медицинских учреждениях, стоматологических клиниках, поликлиниках, стационарах с целью мотивации к улучшению гигиены полости рта и профилактике стоматологических заболеваний у лиц пожилого и старческого возраста. Предполагаемое использование: база данных содержит информацию, которая может быть использована с целью проведения исследований по профилактике и лечению воспалительных заболеваний пародонта у лиц пожилого возраста на кафедре "Стоматология" МИ, а также оздоровление населения через понимание роли и важности гигиенических процедур.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на базе процессора Pentium III и выше. ОС: Windows XP SP3, Windows 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73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«Показатели инновационного потенциала Пензенской области (данные за 2021-2022 гг.)»</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Скворцова В.А., Тугускина Г.Н., Скворцов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156 КБ. База данных содержит совокупность характеристик социально-экономической системы (предприятие, город, регион, страна), определяющих ее возможности и способность к созданию, внедрению и распространению новых идей, технологий и продуктов. Включает научный инновационный потенциал, образовательный инновационный потенциал, производственный инновационный потенциал, инвестиционный инновационный потенциал. Он объединяет различные виды ресурсов, необходимые для осуществления инновационной деятельности, а также определяет инновационную активность хозяйствующих субъектов территории, что является необходимым условием инновационного типа социально-экономического развития. Каждый из элементов инновационного потенциала можно представить широким диапазоном показателей, отраженных в базе данных. Комплексный анализ инновационного потенциала территории как объекта управления через систему индикаторов способствует выработке конкретных научно-практических рекомендаций по его эффективному использованию. Представленная социально-экономическая статистика позволяет выделить приоритеты формирования, внедрения и распространения новых идей, технологий и продуктов, а также определить стратегию управления инновационной деятельностью в регионе. База данных содержит основные показатели отраслевой статистики по Пензенской области за 2021-2022 гг.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«Показатели транспортной доступности регионов РФ»</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Гамидуллаева Л.А., Рослякова Н.А.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75 КБ. Представленная в базе данных статистика позволяет анализировать транспортную доступность территории, исследовать ее динамику, проводить сравнительные региональные исследования. Для эффективного социально-экономического развития регионов Российской Федерации необходимо развивать их транспортную доступность. Позволяет в полной мере реализовать имеющийся экономический потенциал внутренней территории, обеспечить ее связанность и стимулировать межрегиональное сотрудничество и взаимодействие.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«Показатели туристского потенциала Пензенской области (данные за 2020 г.)»</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Гамидуллаева Л.А., Зинченко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118,46 КБ. Представленная база данных содержащая социально-экономические статистические данные позволяет проанализировать туристский потенциал территории и выделить приоритеты формирования туристских продуктов, а также стратегии управления туристской индустрией региона в целом. База данных отображает совокупность возможностей использования туристских ресурсов территории для формирования уникальных востребованных туристских продуктов, привлекательных для максимально </w:t>
            </w:r>
            <w:r w:rsidRPr="00E70939">
              <w:rPr>
                <w:rFonts w:ascii="Arial" w:eastAsia="Arial" w:hAnsi="Arial" w:cs="Arial"/>
                <w:color w:val="000000"/>
                <w:sz w:val="20"/>
                <w:szCs w:val="20"/>
                <w:lang w:val="ru-RU"/>
              </w:rPr>
              <w:lastRenderedPageBreak/>
              <w:t xml:space="preserve">возможного количества туристов. Привлекательность формирования и развития туристской экосистемы для ее участников на определенной территории связана с совокупным туристским потенциалом, который можно оценить посредством проведения комплексного социально-экономического анализа территории через систему индикаторов. Каждый из элементов туристского потенциала можно представить широким диапазоном показателей, отраженных в базе данных.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Windows/MacOS/Linux.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76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«Регионы РФ в 2020-2022 гг.: уровень и ключевые факторы формирования физической доступности агропродовольственной продукции»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Самыгин Д.Ю., Ефимов И.П., Луночкин Д.А.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84 КБ. В базе данных представлены показатели, характеризующие уровень физической доступности продукции и определяющие его факторы (фактор спроса, фактор воспроизводства, территориальный фактор). Уровень физической доступности представляет собой среднедушевой уровень производства, фактор спроса – среднедушевой уровень потребления, фактор воспроизводства – уровень рентабельности, территориальный фактор – кадастровая стоимость 1 га сельхозугодий. </w:t>
            </w:r>
            <w:proofErr w:type="gramStart"/>
            <w:r w:rsidRPr="00E70939">
              <w:rPr>
                <w:rFonts w:ascii="Arial" w:eastAsia="Arial" w:hAnsi="Arial" w:cs="Arial"/>
                <w:color w:val="000000"/>
                <w:sz w:val="20"/>
                <w:szCs w:val="20"/>
                <w:lang w:val="ru-RU"/>
              </w:rPr>
              <w:t>База данных содержит основные показатели по субъектам РФ за 2020-2022 гг. Представленные показатели позволяют проанализировать сформированность физической (экономической) доступности как соотношение среднедушевого производства (потребления) и рациональных норм, определить влияние факторов на уровень физической доступности по основным видам номенклатурных групп продукции (зерновые и зернобобовые, скот и птица, молоко, яйца, картофель, овощи и бахчевые, фрукты и ягоды), построить регрессионные модели и описать</w:t>
            </w:r>
            <w:proofErr w:type="gramEnd"/>
            <w:r w:rsidRPr="00E70939">
              <w:rPr>
                <w:rFonts w:ascii="Arial" w:eastAsia="Arial" w:hAnsi="Arial" w:cs="Arial"/>
                <w:color w:val="000000"/>
                <w:sz w:val="20"/>
                <w:szCs w:val="20"/>
                <w:lang w:val="ru-RU"/>
              </w:rPr>
              <w:t xml:space="preserve"> сформированность физической доступности продукции за счет фактора спроса, фактора воспроизводства и территориального фактора. База данных подготовлена в рамках выполнения НИР по гранту РНФ № 23-28-10277, https://rscf.ru/project/23-28-10277/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«Регионы РФ в 2020-2022 гг.: уровень и ключевые факторы формирования экономической доступности агропродовольственной продукции»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Самыгин Д.Ю., Ефимов И.П., Луночкин Д.А.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244 КБ. В базе данных представлены показатели, характеризующие уровень и факторы (ценовой, структурный, территориальный), определяющие экономическую доступность продукции. Уровень экономической доступности измеряется путем оценки среднедушевого уровня потребления в год. Ценовой фактор оценивается через покупательную способность как соотношение доходов населения и цен покупки продукции, структурный – через долю расходов на питание в структуре потребления, территориальный – кадастровую стоимость 1 га сельхозугодий, характеризующую природно-экономические условия территорий. </w:t>
            </w:r>
            <w:proofErr w:type="gramStart"/>
            <w:r w:rsidRPr="00E70939">
              <w:rPr>
                <w:rFonts w:ascii="Arial" w:eastAsia="Arial" w:hAnsi="Arial" w:cs="Arial"/>
                <w:color w:val="000000"/>
                <w:sz w:val="20"/>
                <w:szCs w:val="20"/>
                <w:lang w:val="ru-RU"/>
              </w:rPr>
              <w:t>Представленные показатели позволяют проанализировать сформированность экономической доступности как соотношение среднедушевого потребления и рациональных норм, определить влияние факторов на уровень экономической доступности по основным видам номенклатурных групп продукции (хлеб и хлебные продукты, мясо и мясопродукты, молоко и молокопродукты, яйца, картофель, овощи и бахчевые, фрукты и ягоды, сахар и кондитерские изделия, масло растительное), построить регрессионные модели и описать сформированность экономической доступности продукции</w:t>
            </w:r>
            <w:proofErr w:type="gramEnd"/>
            <w:r w:rsidRPr="00E70939">
              <w:rPr>
                <w:rFonts w:ascii="Arial" w:eastAsia="Arial" w:hAnsi="Arial" w:cs="Arial"/>
                <w:color w:val="000000"/>
                <w:sz w:val="20"/>
                <w:szCs w:val="20"/>
                <w:lang w:val="ru-RU"/>
              </w:rPr>
              <w:t xml:space="preserve"> за счет ценового, структурного и территориального фактора. База данных подготовлена в рамках выполнения НИР по гранту РНФ № 23-28-10277, https://rscf.ru/project/23-28-10277/.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78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w:t>
            </w:r>
            <w:r w:rsidRPr="00DA4C19">
              <w:rPr>
                <w:rFonts w:ascii="Arial" w:eastAsia="Arial" w:hAnsi="Arial" w:cs="Arial"/>
                <w:color w:val="000000"/>
                <w:sz w:val="20"/>
                <w:szCs w:val="20"/>
                <w:lang w:val="ru-RU"/>
              </w:rPr>
              <w:lastRenderedPageBreak/>
              <w:t>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«Реестр результатов </w:t>
            </w:r>
            <w:r w:rsidRPr="00E70939">
              <w:rPr>
                <w:rFonts w:ascii="Arial" w:eastAsia="Arial" w:hAnsi="Arial" w:cs="Arial"/>
                <w:color w:val="000000"/>
                <w:sz w:val="20"/>
                <w:szCs w:val="20"/>
                <w:lang w:val="ru-RU"/>
              </w:rPr>
              <w:lastRenderedPageBreak/>
              <w:t>обследования пациенток с плоскоклеточными интраэпителиальными поражениями высокой степени»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Артемова </w:t>
            </w:r>
            <w:r w:rsidRPr="00E70939">
              <w:rPr>
                <w:rFonts w:ascii="Arial" w:eastAsia="Arial" w:hAnsi="Arial" w:cs="Arial"/>
                <w:color w:val="000000"/>
                <w:sz w:val="20"/>
                <w:szCs w:val="20"/>
                <w:lang w:val="ru-RU"/>
              </w:rPr>
              <w:lastRenderedPageBreak/>
              <w:t>О.И.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Access, Excel. Объем: 3,8 МБ. База </w:t>
            </w:r>
            <w:r w:rsidRPr="00E70939">
              <w:rPr>
                <w:rFonts w:ascii="Arial" w:eastAsia="Arial" w:hAnsi="Arial" w:cs="Arial"/>
                <w:color w:val="000000"/>
                <w:sz w:val="20"/>
                <w:szCs w:val="20"/>
                <w:lang w:val="ru-RU"/>
              </w:rPr>
              <w:lastRenderedPageBreak/>
              <w:t xml:space="preserve">данных предназначена для формирования представлений об изменениях иммунологических и апоптотических показателей при плоскоклеточных поражениях высокой степени, также анализ их влияния на структуру клеток цервикальной зоны у пациенток фертильного возраста с ВПЧ-ассоциированной патологией шейки матки и определения диагностической значимости исследуемых маркеров. Предлагаемые сведения относятся к медицине и могут быть использованы в области гинекологии, онкологии и лабораторной диагностики для скрининга плоскоклеточных интраэпителиальных поражений. База данных содержит результаты кольпоскопического исследования, результаты ВПЧ-типирования с определением вирусной нагрузки, данные общеклинических обследований, а также полученные значения caspase 8, caspase 9, caspase 3, Bcl-2 и Bax.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79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для оценки уровня мотивации пациентов на ортодонтическое лечение»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Теплова А.В., Семичева Ю.К., Севбитов А.В., Гришаева К.А., Кузнецова М.Ю., Геращенко С.М., Зюлькина Л.А., Емелина Г.В.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PowerPoint 2007. Объем: 4,72 МБ. База данных относится к медицине и содержит информацию, которая может быть использована для исследования оценки уровня мотивации пациентов на ортодонтическое лечение в медицинских учреждениях, в том числе и в стоматологических поликлиниках. База данных содержит важные вопросы, касающиеся анализа знаний о патологиях прикуса, вариантах лечения и необходимости комплексной реабилитации. База данных включает в себя данные, которые позволяют продемонстрировать важность ортодонтического лечения у пациентов с патологическим прикусом в медицинских и стоматологических организациях. Область применения объекта: медицина, стоматология. Предлагаемая база данных может быть использована в медицинских учреждениях, стоматологических клиниках, поликлиниках, стационарах с целью снижения распространенности и интенсивности патологии прикуса.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«Цифровой измеритель сопротивления»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Анисимова А.А.,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6474000 Байт. </w:t>
            </w:r>
            <w:proofErr w:type="gramStart"/>
            <w:r w:rsidRPr="00E70939">
              <w:rPr>
                <w:rFonts w:ascii="Arial" w:eastAsia="Arial" w:hAnsi="Arial" w:cs="Arial"/>
                <w:color w:val="000000"/>
                <w:sz w:val="20"/>
                <w:szCs w:val="20"/>
                <w:lang w:val="ru-RU"/>
              </w:rPr>
              <w:t>База данных состоит из систематизированных, взаимосвязанных разделов и подразделов, включающих в себя результаты разработки цифрового измерителя сопротивления, предназначенного для измерения сопротивления с напряжением на входе от 0,2 до 2 В. Данный прибор позволяет производить измерения с относительной погрешностью, не превышающей 0,5%. База данных может быть использована в приборостроении, в технологических процессах изготовления резисторов при выполнении измерения электрического сопротивления.</w:t>
            </w:r>
            <w:proofErr w:type="gramEnd"/>
            <w:r w:rsidRPr="00E70939">
              <w:rPr>
                <w:rFonts w:ascii="Arial" w:eastAsia="Arial" w:hAnsi="Arial" w:cs="Arial"/>
                <w:color w:val="000000"/>
                <w:sz w:val="20"/>
                <w:szCs w:val="20"/>
                <w:lang w:val="ru-RU"/>
              </w:rPr>
              <w:t xml:space="preserve"> Также областью применения предлагаемого цифрового измерителя сопротивления является бытовое назначение, контроль работоспособности изделий медицинской техники, измерительных устройств, систем автоматики, цепей питания, высокочастотных линий, волноводов, изделий робототехники, теле-, радио-, видеоаппаратуры и т.д. Также база данных может быть использована в научно-исследовательской работе,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27.04.02 – «Управление качеством», 11.04.04 – «Электроника и наноэлектроника»). Тип ЭВМ: IBM PC-совмест. ПК; ОС: Microsoft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w:t>
            </w:r>
            <w:r w:rsidRPr="00DA4C19">
              <w:rPr>
                <w:rFonts w:ascii="Arial" w:eastAsia="Arial" w:hAnsi="Arial" w:cs="Arial"/>
                <w:color w:val="000000"/>
                <w:sz w:val="20"/>
                <w:szCs w:val="20"/>
                <w:lang w:val="ru-RU"/>
              </w:rPr>
              <w:lastRenderedPageBreak/>
              <w:t>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Анализ контингента инвалидов в структуре </w:t>
            </w:r>
            <w:r w:rsidRPr="00E70939">
              <w:rPr>
                <w:rFonts w:ascii="Arial" w:eastAsia="Arial" w:hAnsi="Arial" w:cs="Arial"/>
                <w:color w:val="000000"/>
                <w:sz w:val="20"/>
                <w:szCs w:val="20"/>
                <w:lang w:val="ru-RU"/>
              </w:rPr>
              <w:lastRenderedPageBreak/>
              <w:t>Центра челюстно-лицевой хирургии в 2021 году</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Лебедев М.В., </w:t>
            </w:r>
            <w:r w:rsidRPr="00E70939">
              <w:rPr>
                <w:rFonts w:ascii="Arial" w:eastAsia="Arial" w:hAnsi="Arial" w:cs="Arial"/>
                <w:color w:val="000000"/>
                <w:sz w:val="20"/>
                <w:szCs w:val="20"/>
                <w:lang w:val="ru-RU"/>
              </w:rPr>
              <w:lastRenderedPageBreak/>
              <w:t>Захарова И.Ю.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MS EXCEL. Объем: 70 КБ. База данных (БД) представляет собой набор таблиц, систематизирующих данные о пациентах, </w:t>
            </w:r>
            <w:r w:rsidRPr="00E70939">
              <w:rPr>
                <w:rFonts w:ascii="Arial" w:eastAsia="Arial" w:hAnsi="Arial" w:cs="Arial"/>
                <w:color w:val="000000"/>
                <w:sz w:val="20"/>
                <w:szCs w:val="20"/>
                <w:lang w:val="ru-RU"/>
              </w:rPr>
              <w:lastRenderedPageBreak/>
              <w:t xml:space="preserve">находившихся на лечении в Центре челюстно-лицевой хирургии ГБУЗ «Пензенская областная клиническая больница им. Н. Н. Бурденко» в 2021 году. БД содержит сведения об идентифицирующих данных пациента, виде госпитализации, сроках обращения от начала заболевания, диагнозе, дате поступления, виде оперативного вмешательства, сроках лечения и некоторых физиологических показателях. БД содержит информацию о 901 пациенте. БД предназначена для хранения и накопления данных, а также для проведения комплексной, многокритериальной оценки региона с помощью различных методов системного анализа.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82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Аналоговый электронный амперметр</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Анисимова А.А.,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5116000 Байт. База данных состоит из систематизированных, взаимосвязанных разделов и подразделов, включающих в себя результаты разработки аналогово-электронного амперметра, предназначенного для измерения силы переменного тока до 10 А. Тип ЭВМ: IBM PC – 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Антропометрические параметры лиц юношеского возраста 1999-2004 годов рождения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Лукьяненко Д.А.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Office 2007 и выше, LibreOffice 6.0 и выше. Объем: 294 КБ. База данных содержит результаты антропометрического и соматотипологического исследования 239 лиц обоего пола юношеского возраста 1999-2004 годов рождения, проживающих в </w:t>
            </w:r>
            <w:proofErr w:type="gramStart"/>
            <w:r w:rsidRPr="00E70939">
              <w:rPr>
                <w:rFonts w:ascii="Arial" w:eastAsia="Arial" w:hAnsi="Arial" w:cs="Arial"/>
                <w:color w:val="000000"/>
                <w:sz w:val="20"/>
                <w:szCs w:val="20"/>
                <w:lang w:val="ru-RU"/>
              </w:rPr>
              <w:t>г</w:t>
            </w:r>
            <w:proofErr w:type="gramEnd"/>
            <w:r w:rsidRPr="00E70939">
              <w:rPr>
                <w:rFonts w:ascii="Arial" w:eastAsia="Arial" w:hAnsi="Arial" w:cs="Arial"/>
                <w:color w:val="000000"/>
                <w:sz w:val="20"/>
                <w:szCs w:val="20"/>
                <w:lang w:val="ru-RU"/>
              </w:rPr>
              <w:t>. Пенза и в Пензенской области. База данных относится к медицине, а именно к медицинской антропологии, и может быть использована в учебном процессе и для изучения антропологических и соматотипологических особенностей лиц юношеского возраста Пензенского региона, определения уровня физического здоровья данной возрастной группы, проведения сравнительной оценки физического здоровья. Тип ЭВМ: IBM PC-совмест. ПК; ОС: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Антропометрические параметры лиц юношеского возраста гуджаратской народности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Фрунзе Е.М.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115 КБ. </w:t>
            </w:r>
            <w:proofErr w:type="gramStart"/>
            <w:r w:rsidRPr="00E70939">
              <w:rPr>
                <w:rFonts w:ascii="Arial" w:eastAsia="Arial" w:hAnsi="Arial" w:cs="Arial"/>
                <w:color w:val="000000"/>
                <w:sz w:val="20"/>
                <w:szCs w:val="20"/>
                <w:lang w:val="ru-RU"/>
              </w:rPr>
              <w:t>База данных содержит результаты антропометрического и соматотипологического исследования 252 лиц обоего пола юношеского возраста гуджаратской народности Индии, обучающихся в Пензенской государственном университете.</w:t>
            </w:r>
            <w:proofErr w:type="gramEnd"/>
            <w:r w:rsidRPr="00E70939">
              <w:rPr>
                <w:rFonts w:ascii="Arial" w:eastAsia="Arial" w:hAnsi="Arial" w:cs="Arial"/>
                <w:color w:val="000000"/>
                <w:sz w:val="20"/>
                <w:szCs w:val="20"/>
                <w:lang w:val="ru-RU"/>
              </w:rPr>
              <w:t xml:space="preserve"> База данных относится к медицине, а именно к медицинской антропологии, и может быть использована в учебном процессе и для изучения антропологических и соматотипологических особенностей лиц юношеского возраста, определения уровня физического здоровья данной возрастной группы, проведения сравнительной оценки физического здоровья. Тип ЭВМ: IBM PC-совместимый ПК. ОС: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«Показатели экспортного потенциала Пензенской области (данные за 2021 г.)»</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Тугускина Г.Н.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58,5 КБ. Экспортный потенциал является неотъемлемой частью внешнеэкономической деятельности региона, выступая одним из факторов его социально-экономического развития и конкурентоспособности. База данных состоит из систематизированных, взаимосвязанных разделов: структура экспорта, структура импорта и структура производства. Представленная статистика позволяет проанализировать структуру и объем экспорта и импорта в разрезе стран СНГ и стран дальнего зарубежья, а также производство основных видов продукции в Пензенской области. База данных содержит основные показатели экспортной статистики по Пензенской области за 2021 г. База данных может быть использована в научно-исследовательской работе, в образовательном процессе вузов по подготовке специальности 38.05.02. – «Таможенное дело». Тип ЭВМ: IBM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w:t>
            </w:r>
            <w:r w:rsidRPr="00DA4C19">
              <w:rPr>
                <w:rFonts w:ascii="Arial" w:eastAsia="Arial" w:hAnsi="Arial" w:cs="Arial"/>
                <w:color w:val="000000"/>
                <w:sz w:val="20"/>
                <w:szCs w:val="20"/>
                <w:lang w:val="ru-RU"/>
              </w:rPr>
              <w:lastRenderedPageBreak/>
              <w:t>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База данных «Регионы </w:t>
            </w:r>
            <w:r w:rsidRPr="00E70939">
              <w:rPr>
                <w:rFonts w:ascii="Arial" w:eastAsia="Arial" w:hAnsi="Arial" w:cs="Arial"/>
                <w:color w:val="000000"/>
                <w:sz w:val="20"/>
                <w:szCs w:val="20"/>
                <w:lang w:val="ru-RU"/>
              </w:rPr>
              <w:lastRenderedPageBreak/>
              <w:t>России: отраслевая статистика за 2007-2020 гг.»</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Васин С.М., </w:t>
            </w:r>
            <w:r w:rsidRPr="00E70939">
              <w:rPr>
                <w:rFonts w:ascii="Arial" w:eastAsia="Arial" w:hAnsi="Arial" w:cs="Arial"/>
                <w:color w:val="000000"/>
                <w:sz w:val="20"/>
                <w:szCs w:val="20"/>
                <w:lang w:val="ru-RU"/>
              </w:rPr>
              <w:lastRenderedPageBreak/>
              <w:t>Гамидуллаева Л.А.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Excel. Объем: 156 КБ. Отраслевая </w:t>
            </w:r>
            <w:r w:rsidRPr="00E70939">
              <w:rPr>
                <w:rFonts w:ascii="Arial" w:eastAsia="Arial" w:hAnsi="Arial" w:cs="Arial"/>
                <w:color w:val="000000"/>
                <w:sz w:val="20"/>
                <w:szCs w:val="20"/>
                <w:lang w:val="ru-RU"/>
              </w:rPr>
              <w:lastRenderedPageBreak/>
              <w:t xml:space="preserve">структура – наиболее показательный и уязвимый к воздействию внешних факторов и угроз сектор общественной системы, по состоянию и динамике которого можно судить о результативности государственной экономической политики в целом. Представленная социально-экономическая статистика позволяет проанализировать изменение региональной структуры в условиях пандемии COVID-19 и определить основные направления трансформации моделей региональной отраслевой динамики как следствия воздействия пандемических факторов. </w:t>
            </w:r>
            <w:proofErr w:type="gramStart"/>
            <w:r w:rsidRPr="00E70939">
              <w:rPr>
                <w:rFonts w:ascii="Arial" w:eastAsia="Arial" w:hAnsi="Arial" w:cs="Arial"/>
                <w:color w:val="000000"/>
                <w:sz w:val="20"/>
                <w:szCs w:val="20"/>
                <w:lang w:val="ru-RU"/>
              </w:rPr>
              <w:t>Структура экономики субъектов РФ также отражает реакцию региональных социально-экономических систем на те или иные действия, предпринимаемые органами государственной власти в рамках реализуемой отраслевой политики, в том числе, в рамках кластерной политики как разновидности промышленной.</w:t>
            </w:r>
            <w:proofErr w:type="gramEnd"/>
            <w:r w:rsidRPr="00E70939">
              <w:rPr>
                <w:rFonts w:ascii="Arial" w:eastAsia="Arial" w:hAnsi="Arial" w:cs="Arial"/>
                <w:color w:val="000000"/>
                <w:sz w:val="20"/>
                <w:szCs w:val="20"/>
                <w:lang w:val="ru-RU"/>
              </w:rPr>
              <w:t xml:space="preserve"> База данных содержит основные показатели отраслевой статистики по 83-м регионам Российской Федерации за период с 2007 по 2020 гг.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87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«Сравнительные преимущества субъектов РФ в агропродовольственном секторе (данные в среднем за 2017-2020 г.)»</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Самыгин Д.Ю., Луночкин Д.А., Мякишев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136 КБ. </w:t>
            </w:r>
            <w:proofErr w:type="gramStart"/>
            <w:r w:rsidRPr="00E70939">
              <w:rPr>
                <w:rFonts w:ascii="Arial" w:eastAsia="Arial" w:hAnsi="Arial" w:cs="Arial"/>
                <w:color w:val="000000"/>
                <w:sz w:val="20"/>
                <w:szCs w:val="20"/>
                <w:lang w:val="ru-RU"/>
              </w:rPr>
              <w:t>В базе данных представлены показатели, характеризующие сравнительные преимущества субъектов РФ по уровням локализации производства, самообеспеченности, физической доступности, экономической доступности, урожайности (продуктивности), себестоимости, доходности производителей, защиты потребителей, доходов населения, природно-экономических условий.</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База данных содержит основные показатели в разрезе субъектов РФ в среднем за 2017-2020 гг. Представленные показатели позволяют провести аналитику соответствия специализации аграрного сектора регионов и конкурентных преимуществ субъектов РФ в обеспечении как физической, так и экономической доступности продукции и подготовить рекомендации для разработки стратегий развития агропродовольственного сектора в регионах страны, подчиненных единой цели в сфере обеспечения продовольственной безопасности.</w:t>
            </w:r>
            <w:proofErr w:type="gramEnd"/>
            <w:r w:rsidRPr="00E70939">
              <w:rPr>
                <w:rFonts w:ascii="Arial" w:eastAsia="Arial" w:hAnsi="Arial" w:cs="Arial"/>
                <w:color w:val="000000"/>
                <w:sz w:val="20"/>
                <w:szCs w:val="20"/>
                <w:lang w:val="ru-RU"/>
              </w:rPr>
              <w:t xml:space="preserve"> База данных создана в рамках выполнения гранта РНФ № 23-28-10277, https://rscf.ru/project/23-28-10277/.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«Экономические показатели развития субъектов РФ (2014-2020 гг.)»</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Гамидуллаева Л.А., Рослякова Н.А.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75 КБ. Экономическое развитие субъекта РФ может быть описано совокупностью показателей, оценивающих разнообразные аспекты ведения хозяйственной деятельности экономическими агентами в конкретном регионе. Представленная статистика позволяет анализировать экономический потенциал территории, проводить сравнительные исследования, исследовать динамику экономического развития субъектов РФ. Важным аспектом является включение в базу данных показателей, характеризующих внешнеторговую деятельность субъектов. Тип ЭВМ: IBM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89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аналитических материалов по внешнеполитическим проблемам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Духанов С.П.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682 КБ. База данных представляет собой прикладной внешнеполитический анализ, изучение международно-политических процессов и явлений, направленное на решение практических задач повышения эффективности внешних связей одного или нескольких участников взаимодействия. Потребность в нем определяется фундаментальным свойством неопределенности международно-политической среды. Оно порождает риски для интересов, безопасности и самого существования участников. </w:t>
            </w:r>
            <w:proofErr w:type="gramStart"/>
            <w:r w:rsidRPr="00E70939">
              <w:rPr>
                <w:rFonts w:ascii="Arial" w:eastAsia="Arial" w:hAnsi="Arial" w:cs="Arial"/>
                <w:color w:val="000000"/>
                <w:sz w:val="20"/>
                <w:szCs w:val="20"/>
                <w:lang w:val="ru-RU"/>
              </w:rPr>
              <w:t xml:space="preserve">Практическая значимость: база данных «База данных аналитических материалов по внешнеполитическим проблемам» может быть использована в научно-исследовательской работе, в </w:t>
            </w:r>
            <w:r w:rsidRPr="00E70939">
              <w:rPr>
                <w:rFonts w:ascii="Arial" w:eastAsia="Arial" w:hAnsi="Arial" w:cs="Arial"/>
                <w:color w:val="000000"/>
                <w:sz w:val="20"/>
                <w:szCs w:val="20"/>
                <w:lang w:val="ru-RU"/>
              </w:rPr>
              <w:lastRenderedPageBreak/>
              <w:t>образовательном процессе вузов по направлениям подготовки: (41.03.05 - Международные отношения, 5.5.1.</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История и теория политики).</w:t>
            </w:r>
            <w:proofErr w:type="gramEnd"/>
            <w:r w:rsidRPr="00E70939">
              <w:rPr>
                <w:rFonts w:ascii="Arial" w:eastAsia="Arial" w:hAnsi="Arial" w:cs="Arial"/>
                <w:color w:val="000000"/>
                <w:sz w:val="20"/>
                <w:szCs w:val="20"/>
                <w:lang w:val="ru-RU"/>
              </w:rPr>
              <w:t xml:space="preserve"> Тип ЭВМ: IBM PC - совместимый ПК; ОС: Microsoft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90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локальных нормативных актов в сфере интеллектуальной собственности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Баранова А.В., Старикова А.Ю.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3456 КБ. База данных предназначена для хранения, инвентаризации и практического применения локальных нормативных актов университета в сфере интеллектуальной собственности. База данных содержит систематизированный набор электронных копий положений, договоров для регистрации РИД, регламентов и других локальных нормативных актов университета. База данных обеспечивает возможность оперативного доступа к необходимой актуальной локально-нормативной информации по интеллектуальной собственности, исключение утери и искажения документации, а также осуществление </w:t>
            </w:r>
            <w:proofErr w:type="gramStart"/>
            <w:r w:rsidRPr="00E70939">
              <w:rPr>
                <w:rFonts w:ascii="Arial" w:eastAsia="Arial" w:hAnsi="Arial" w:cs="Arial"/>
                <w:color w:val="000000"/>
                <w:sz w:val="20"/>
                <w:szCs w:val="20"/>
                <w:lang w:val="ru-RU"/>
              </w:rPr>
              <w:t>контроля за</w:t>
            </w:r>
            <w:proofErr w:type="gramEnd"/>
            <w:r w:rsidRPr="00E70939">
              <w:rPr>
                <w:rFonts w:ascii="Arial" w:eastAsia="Arial" w:hAnsi="Arial" w:cs="Arial"/>
                <w:color w:val="000000"/>
                <w:sz w:val="20"/>
                <w:szCs w:val="20"/>
                <w:lang w:val="ru-RU"/>
              </w:rPr>
              <w:t xml:space="preserve"> всеми изменениями в кейсе локальных нормативных актов в сфере интеллектуальной собственности. Доступ к электронным копиям локальных нормативных актов осуществляется с помощью гиперссылок. Тип ЭВМ: IBM PC-совмест. ПК;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результатов анализа и настройки дальней передачи сверхвысокого напряжения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Пальков А.С., Морозов М.М., Анисимова А.А.,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22,8 МБ. База данных состоит из систематизированных, взаимосвязанных разделов и подразделов, содержащих результаты анализа и настройки дальней передачи сверхвысокого напряжения. Рассмотрены конструктивные особенности линий передачи сверхвысокого напряжения. В разделах базы данных представлены методики расчета коэффициента полезного действия; максимальной и натуральной мощности; коэффициента настройки и коэффициента увеличения пропускной способности линии. Содержится расчет параметров элементов четырёхполюсника. Кроме того, проанализировано влияние переключательных пунктов на пропускную способность линии и доказана необходимость их установки в некоторых режимах работы линии. Дано графическое представление распределения величин вдоль линии электропередачи для различных режимов работы. Тип ЭВМ: IBM PC - совмест. ПК; ОС: Windows,MacOS,Linux.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результатов исследования вариабельности сердечного ритма и толерантности к физической нагрузке у больных с ишемической болезнью сердца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Сарбаш И.В., Игнатенко Г.А., Костямин Ю.Д., Моисеева И.Я., Зенин О.К., Милтых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Microsoft Office Excel. Объем: 53,7 КБ. База данных относится к медицине. Для определения значения вариабельности сердечного ритма интервалы RR вычислялись по данным исследования комплекса </w:t>
            </w:r>
            <w:proofErr w:type="gramStart"/>
            <w:r w:rsidRPr="00E70939">
              <w:rPr>
                <w:rFonts w:ascii="Arial" w:eastAsia="Arial" w:hAnsi="Arial" w:cs="Arial"/>
                <w:color w:val="000000"/>
                <w:sz w:val="20"/>
                <w:szCs w:val="20"/>
                <w:lang w:val="ru-RU"/>
              </w:rPr>
              <w:t>для</w:t>
            </w:r>
            <w:proofErr w:type="gramEnd"/>
            <w:r w:rsidRPr="00E70939">
              <w:rPr>
                <w:rFonts w:ascii="Arial" w:eastAsia="Arial" w:hAnsi="Arial" w:cs="Arial"/>
                <w:color w:val="000000"/>
                <w:sz w:val="20"/>
                <w:szCs w:val="20"/>
                <w:lang w:val="ru-RU"/>
              </w:rPr>
              <w:t xml:space="preserve"> многосуточного мониторирования ЭКГ “Кардиотехника – 07 – 3/12”. </w:t>
            </w:r>
            <w:proofErr w:type="gramStart"/>
            <w:r w:rsidRPr="00E70939">
              <w:rPr>
                <w:rFonts w:ascii="Arial" w:eastAsia="Arial" w:hAnsi="Arial" w:cs="Arial"/>
                <w:color w:val="000000"/>
                <w:sz w:val="20"/>
                <w:szCs w:val="20"/>
                <w:lang w:val="ru-RU"/>
              </w:rPr>
              <w:t>База данных содержит показатели вариабельности сердечного ритма и толерантности к физической нагрузке 94-х больных с ишемической болезнью сердца от 42 до 84 лет с различным функциональным классом сердечной недостаточности по NYHA (15 больных с 1 ФК, 64 больных с 2 ФК, 14 больных с 3 ФК и 1 с 4 ФК СН по NYHA) и стадией ХСН по Н.Д.</w:t>
            </w:r>
            <w:proofErr w:type="gramEnd"/>
            <w:r w:rsidRPr="00E70939">
              <w:rPr>
                <w:rFonts w:ascii="Arial" w:eastAsia="Arial" w:hAnsi="Arial" w:cs="Arial"/>
                <w:color w:val="000000"/>
                <w:sz w:val="20"/>
                <w:szCs w:val="20"/>
                <w:lang w:val="ru-RU"/>
              </w:rPr>
              <w:t>Стражеско, В.Х.Василенко (56 больных с 1 стадией, 33 больных с 2А стадией, 5 больных с 2Б стадией ХСН). База данных может быть использована в образовательных и научных целях, для изучения вариабельности сердечного ритма и толерантности к физической нагрузке у больных с ишемической болезнью сердца. Тип ЭВМ: IBM PC-совмест. ПК, ЦП Pentium III и выше. ОС: Microsoft Windows XP SP3/7/8/8.1/10/11.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результатов тензиометрии жидких лекарственных средств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Киреев Д.С., Потапов В.В., Милтых И.С., Зенин О.К., Киреев С.Ю.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Microsoft Office Excel. Объем: 256 КБ. База данных относится к физико-химическим методам анализа в медицине и фармакологии. С использованием аппаратно-программного комплекса PAT-1 (SINTERFACE Technologies, Германия), который позволяет измерять поверхностное напряжение в промежутке времени от 0 до 65000 сек. с разрешением от 1 до 2000 мН/м </w:t>
            </w:r>
            <w:r w:rsidRPr="00E70939">
              <w:rPr>
                <w:rFonts w:ascii="Arial" w:eastAsia="Arial" w:hAnsi="Arial" w:cs="Arial"/>
                <w:color w:val="000000"/>
                <w:sz w:val="20"/>
                <w:szCs w:val="20"/>
                <w:lang w:val="ru-RU"/>
              </w:rPr>
              <w:lastRenderedPageBreak/>
              <w:t>(точность ± 0,01 мН/м), методом «висячей капли», определены значения поверхностного натяжения (γ мН/м), десяти жидких лекарственных препаратов. База данных, представленная в виде таблицы в Excel, содержит информацию об изменении во времени (1 столбец – t с.) величины поверхностного натяжения (2 столбец - γ мН/м) следующих жидких лекарственных препаратов: альбумин 10%, анальгин (производства Беларусь), манитол, гелофузин, баралгин, дротаверин, кетанов, кеторолак, но-шпа, кеторол. Тип ЭВМ: IBM PC-совмест. ПК. ЦП не ниже Pentium III. ОС: Windows XP SP3/7/8/8.1/10/11.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94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видеороликов 3D-моделей внутриорганного артериального русла селезенки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Кафаров Э.С., Дадашев А.Ш., Милтых И.С., Мишин В.А.,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479 МБ. База данных относится к медицине, а именно к виртуальной анатомии человека. Содержит 66 видеороликов 3D-моделей внутриорганных артериальных русел, построенных с помощью оригинальной компьютерной программы 3D-Vasculograph (Свидетельство о государственной регистрации программы для ЭВМ 2021680665). Построение моделей основано на результатах морфометрического исследования 66 коррозионных препаратов людей 1-го и 2-го зрелого возраста, обоего пола (32 лица женского пола, 34 – мужского), погибших от механической асфиксии. Видеоролики хранятся в базе данных в формате MP4. База данных может быть использована в образовательных и научных целях для получения информации о визуальном образе и создании виртуальных анатомических атласов, включающих сведения о внутриорганном артериальном русле селезенки здорового человека. Тип ЭВМ: IBM PC-совместимый ПК, ЦП не ниже Pentium III, оперативная память - не менее 1 гигабайт. ОС: Windows XP SP3, Windows 7, Windows 8, Windows 8.1, Windows 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видеороликов 3D-моделей внутриорганного венозного русла селезенки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Кафаров Э.С., Дадашев А.Ш., Милтых И.С., Мишин В.А.,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484 МБ. База данных относится к медицине, а именно к виртуальной анатомии человека. Содержит 64 видеоролика 3D-моделей внутриорганных венозных русел, построенных с помощью оригинальной компьютерной программы 3D-Vasculograph (Свидетельство о государственной регистрации программы для ЭВМ 2021680665). Построение моделей основано на результатах морфометрического исследования 64 коррозионных препаратов людей 1-го и 2-го зрелого возраста, обоего пола (32 лица женского пола, 32 – мужского), погибших от механической асфиксии. Видеоролики хранятся в базе данных в формате MP4. База данных может быть использована в образовательных и научных целях для получения информации о визуальном образе и создании виртуальных анатомических атласов, включающих сведения о внутриорганном венозном русле селезенки здорового человека. Тип ЭВМ: IBM PC-совмест. ПК на базе ЦП не ниже Pentium III. ОС: Windows XP SP3/7/8/8.1/10.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внутриорганных артериальных русел селезенки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Косников Ю.Н., Кафаров Э.С., Дадашев А.Ш.,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2 МБ. База данных относится к медицине, а именно - анатомии человека. База данных содержит 69 цифровых двумерных изображений виртуальных моделей внутриорганных артериальных русел селезенки человека, полученных с использованием оригинальной компьютерной программы на основании </w:t>
            </w:r>
            <w:proofErr w:type="gramStart"/>
            <w:r w:rsidRPr="00E70939">
              <w:rPr>
                <w:rFonts w:ascii="Arial" w:eastAsia="Arial" w:hAnsi="Arial" w:cs="Arial"/>
                <w:color w:val="000000"/>
                <w:sz w:val="20"/>
                <w:szCs w:val="20"/>
                <w:lang w:val="ru-RU"/>
              </w:rPr>
              <w:t>результатов морфометрии коррозионных препаратов внутриорганных артериальных русел селезенки людей</w:t>
            </w:r>
            <w:proofErr w:type="gramEnd"/>
            <w:r w:rsidRPr="00E70939">
              <w:rPr>
                <w:rFonts w:ascii="Arial" w:eastAsia="Arial" w:hAnsi="Arial" w:cs="Arial"/>
                <w:color w:val="000000"/>
                <w:sz w:val="20"/>
                <w:szCs w:val="20"/>
                <w:lang w:val="ru-RU"/>
              </w:rPr>
              <w:t xml:space="preserve"> 1-го и 2-го зрелого возраста, обоего пола (32 лиц женского пола, 37 – мужского), погибших от механической асфиксии. База данных может быть использована в образовательных и научных целях для получения сведений о визуальном образе и количественных характеристиках анатомии внутриорганного сосудистого русла селезенки здорового человека. Тип ЭВМ: IBM PC-</w:t>
            </w:r>
            <w:r w:rsidRPr="00E70939">
              <w:rPr>
                <w:rFonts w:ascii="Arial" w:eastAsia="Arial" w:hAnsi="Arial" w:cs="Arial"/>
                <w:color w:val="000000"/>
                <w:sz w:val="20"/>
                <w:szCs w:val="20"/>
                <w:lang w:val="ru-RU"/>
              </w:rPr>
              <w:lastRenderedPageBreak/>
              <w:t>совмест. ПК на базе процессора не ниже Pentium III; ОС: Windows XP/7/10 или старше.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97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внутриорганных венозных русел селезенки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Кафаров Э.С., Дадашев А.Ш.,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2 МБ. База данных относится к медицине, а именно - анатомии человека. </w:t>
            </w:r>
            <w:proofErr w:type="gramStart"/>
            <w:r w:rsidRPr="00E70939">
              <w:rPr>
                <w:rFonts w:ascii="Arial" w:eastAsia="Arial" w:hAnsi="Arial" w:cs="Arial"/>
                <w:color w:val="000000"/>
                <w:sz w:val="20"/>
                <w:szCs w:val="20"/>
                <w:lang w:val="ru-RU"/>
              </w:rPr>
              <w:t>База данных содержит 69 цифровых двумерных изображений виртуальных моделей внутриорганных венозных русел селезенки человека, полученных с использованием оригинальной компьютерной программы Vasculograph (Свид.</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UA 29585) на основании результатов морфометрии коррозионных препаратов внутриорганных венозных русел селезенки людей 1-го и 2-го зрелого возраста, обоего пола (32 лиц женского пола, 37 – мужского), погибших от механической асфиксии.</w:t>
            </w:r>
            <w:proofErr w:type="gramEnd"/>
            <w:r w:rsidRPr="00E70939">
              <w:rPr>
                <w:rFonts w:ascii="Arial" w:eastAsia="Arial" w:hAnsi="Arial" w:cs="Arial"/>
                <w:color w:val="000000"/>
                <w:sz w:val="20"/>
                <w:szCs w:val="20"/>
                <w:lang w:val="ru-RU"/>
              </w:rPr>
              <w:t xml:space="preserve"> Изображения хранятся в базе данных в формате PNG. База данных может быть использована в образовательных и научных целях для получения сведений о визуальном образе и количественных характеристиках анатомии внутриорганного сосудистого русла селезенки здорового человека</w:t>
            </w:r>
            <w:proofErr w:type="gramStart"/>
            <w:r w:rsidRPr="00E70939">
              <w:rPr>
                <w:rFonts w:ascii="Arial" w:eastAsia="Arial" w:hAnsi="Arial" w:cs="Arial"/>
                <w:color w:val="000000"/>
                <w:sz w:val="20"/>
                <w:szCs w:val="20"/>
                <w:lang w:val="ru-RU"/>
              </w:rPr>
              <w:t>.Т</w:t>
            </w:r>
            <w:proofErr w:type="gramEnd"/>
            <w:r w:rsidRPr="00E70939">
              <w:rPr>
                <w:rFonts w:ascii="Arial" w:eastAsia="Arial" w:hAnsi="Arial" w:cs="Arial"/>
                <w:color w:val="000000"/>
                <w:sz w:val="20"/>
                <w:szCs w:val="20"/>
                <w:lang w:val="ru-RU"/>
              </w:rPr>
              <w:t>ип ЭВМ: IBM PC - совмест. ПК на базе процессора Pentium III и выше; ОС: Windows XP/7/8/8.1, /10.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лица представителей европеоидной расы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Сукманова Д.А., Шиндин А.И.,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197 МБ. База данных относится к медицине, точнее к антропологии человека, содержит 247 цифровых изображений лиц представителей европеоидной расы. </w:t>
            </w:r>
            <w:proofErr w:type="gramStart"/>
            <w:r w:rsidRPr="00E70939">
              <w:rPr>
                <w:rFonts w:ascii="Arial" w:eastAsia="Arial" w:hAnsi="Arial" w:cs="Arial"/>
                <w:color w:val="000000"/>
                <w:sz w:val="20"/>
                <w:szCs w:val="20"/>
                <w:lang w:val="ru-RU"/>
              </w:rPr>
              <w:t>Фотопортреты сделаны во фронтальной норме (фас), боковой норме (профиль) правой и левой, базальной (нижняя) норме.</w:t>
            </w:r>
            <w:proofErr w:type="gramEnd"/>
            <w:r w:rsidRPr="00E70939">
              <w:rPr>
                <w:rFonts w:ascii="Arial" w:eastAsia="Arial" w:hAnsi="Arial" w:cs="Arial"/>
                <w:color w:val="000000"/>
                <w:sz w:val="20"/>
                <w:szCs w:val="20"/>
                <w:lang w:val="ru-RU"/>
              </w:rPr>
              <w:t xml:space="preserve"> Использовали цифровые паспортизированные изображения лиц представителей подросткового (26 лиц) и юношеского возраста (36 лиц), обоих полов (33 лица женского пола, 29- мужского). Изображения включали информацию о половой и возрастной принадлежности добровольцев. База данных может быть использована в образовательных и научных целях для получения сведений о визуальном паттерне и индивидуальных анатомических особенностях лиц представителей европеоидной расы.</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99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лица представителей монголоидной расы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Сукманова Д.А., Шиндин А.И.,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21,3 МБ. База данных относится к медицине, точнее к антропологии человека, содержит 156 цифровых изображений лиц представителей монголоидной расы. </w:t>
            </w:r>
            <w:proofErr w:type="gramStart"/>
            <w:r w:rsidRPr="00E70939">
              <w:rPr>
                <w:rFonts w:ascii="Arial" w:eastAsia="Arial" w:hAnsi="Arial" w:cs="Arial"/>
                <w:color w:val="000000"/>
                <w:sz w:val="20"/>
                <w:szCs w:val="20"/>
                <w:lang w:val="ru-RU"/>
              </w:rPr>
              <w:t>Фотопортреты сделаны во фронтальной норме (фас), боковой норме (профиль) правой и левой, базальной (нижняя) норме.</w:t>
            </w:r>
            <w:proofErr w:type="gramEnd"/>
            <w:r w:rsidRPr="00E70939">
              <w:rPr>
                <w:rFonts w:ascii="Arial" w:eastAsia="Arial" w:hAnsi="Arial" w:cs="Arial"/>
                <w:color w:val="000000"/>
                <w:sz w:val="20"/>
                <w:szCs w:val="20"/>
                <w:lang w:val="ru-RU"/>
              </w:rPr>
              <w:t xml:space="preserve"> Использовали цифровые паспортизированные изображения лиц представителей юношеского (14 лиц) и 1-ого зрелого возраста (25 лиц), обоих полов (16 лиц женского пола, 23 – мужского). Изображения включали информацию о половой и возрастной принадлежности добровольцев. База данных может быть использована в образовательных и научных целях для получения сведений о визуальном паттерне и индивидуальных анатомических особенностях лиц представителей монголоидной расы. Тип ЭВМ: IBM PC-совместимый ПК, ЦП не ниже Intel Core i5. ОС: Windows XP SP3/7/8/8.1/10/11.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лица представителей негроидной расы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Сукманова Д.А., Шиндин А.И.,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127 МБ. База данных относится к медицине, точнее к антропологии человека, содержит 180 цифровых изображений лиц представителей негроидной расы. </w:t>
            </w:r>
            <w:proofErr w:type="gramStart"/>
            <w:r w:rsidRPr="00E70939">
              <w:rPr>
                <w:rFonts w:ascii="Arial" w:eastAsia="Arial" w:hAnsi="Arial" w:cs="Arial"/>
                <w:color w:val="000000"/>
                <w:sz w:val="20"/>
                <w:szCs w:val="20"/>
                <w:lang w:val="ru-RU"/>
              </w:rPr>
              <w:t>Фотопортреты сделаны во фронтальной норме (фас), боковой норме (профиль) правой и левой, базальной (нижняя) норме.</w:t>
            </w:r>
            <w:proofErr w:type="gramEnd"/>
            <w:r w:rsidRPr="00E70939">
              <w:rPr>
                <w:rFonts w:ascii="Arial" w:eastAsia="Arial" w:hAnsi="Arial" w:cs="Arial"/>
                <w:color w:val="000000"/>
                <w:sz w:val="20"/>
                <w:szCs w:val="20"/>
                <w:lang w:val="ru-RU"/>
              </w:rPr>
              <w:t xml:space="preserve"> Использовали цифровые паспортизированные изображения лиц представителей юношеского (23 лица) и 1-ого зрелого возраста (22 лица), обоих полов (21 лицо женского пола, 24- мужского). Изображения включали информацию о половой и возрастной принадлежности добровольцев. База данных может быть использована в образовательных и научных целях для получения сведений о визуальном паттерне и </w:t>
            </w:r>
            <w:r w:rsidRPr="00E70939">
              <w:rPr>
                <w:rFonts w:ascii="Arial" w:eastAsia="Arial" w:hAnsi="Arial" w:cs="Arial"/>
                <w:color w:val="000000"/>
                <w:sz w:val="20"/>
                <w:szCs w:val="20"/>
                <w:lang w:val="ru-RU"/>
              </w:rPr>
              <w:lastRenderedPageBreak/>
              <w:t>индивидуальных анатомических особенностях лиц представителей негроидной расы. Тип ЭВМ: IBM PC на базе процессора не ниже Intel Core i5, ОС: Windows XP SP3/7/8/ 8.1/10/11.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101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База данных цифровых двумерных </w:t>
            </w:r>
            <w:proofErr w:type="gramStart"/>
            <w:r w:rsidRPr="00E70939">
              <w:rPr>
                <w:rFonts w:ascii="Arial" w:eastAsia="Arial" w:hAnsi="Arial" w:cs="Arial"/>
                <w:color w:val="000000"/>
                <w:sz w:val="20"/>
                <w:szCs w:val="20"/>
                <w:lang w:val="ru-RU"/>
              </w:rPr>
              <w:t>изображений моделей артериального русла почки человека</w:t>
            </w:r>
            <w:proofErr w:type="gramEnd"/>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Косников Ю.Н., Мишин В.А.,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Windows Explorer. Объем: 11,8 МБ. База данных относится к виртуальной анатомии человека. База данных содержит 64 цифровых двумерных изображений виртуальных моделей внутриорганных артериальных русел почек человека, построенных с помощью оригинальной компьютерной программы Vasculograph, на основании результатов морфометрии 32 коррозионных препаратов лиц обоего пола, 2-го периода зрелого и старческого возраста. Каждому препарату соответствуют два изображения. Одно из них двумерный граф, представленный в виде взаимосвязанных артериальных сегментов, другое, тот же граф, но каждый из сегментов имеет условный адрес в виде цифр, обозначающих начало (цифра меньшего значения) и конец (цифра большего значения) сегмента. Изображения хранятся в формате PNG. База данных может быть использована в образовательных и научных целях для получения информации о визуальном образе и создании виртуальных анатомических атласов.</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База данных цифровых двумерных изображений черепов населения Подонцовья VIII-ХIV ВВ.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Зенин О.К., Сукманова Д.А., Милтых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85,7 МБ. База данных относится к медицине, точнее к анатомии человека и антропологии, содержит 167 цифровых двумерных изображений черепов населения Подонцовья VIII-ХIV веков. </w:t>
            </w:r>
            <w:proofErr w:type="gramStart"/>
            <w:r w:rsidRPr="00E70939">
              <w:rPr>
                <w:rFonts w:ascii="Arial" w:eastAsia="Arial" w:hAnsi="Arial" w:cs="Arial"/>
                <w:color w:val="000000"/>
                <w:sz w:val="20"/>
                <w:szCs w:val="20"/>
                <w:lang w:val="ru-RU"/>
              </w:rPr>
              <w:t>Снимки сделаны в лицевой (фронтальной) норме, правой и левой латеральной (боковой) норме, в вертикальной (верхней) норме, базилярной (нижней) норме и в затылочной (задней) норме.</w:t>
            </w:r>
            <w:proofErr w:type="gramEnd"/>
            <w:r w:rsidRPr="00E70939">
              <w:rPr>
                <w:rFonts w:ascii="Arial" w:eastAsia="Arial" w:hAnsi="Arial" w:cs="Arial"/>
                <w:color w:val="000000"/>
                <w:sz w:val="20"/>
                <w:szCs w:val="20"/>
                <w:lang w:val="ru-RU"/>
              </w:rPr>
              <w:t xml:space="preserve"> В базу данных были включены цифровые изображения взрослых людей без значительных разрушений и деформаций костей. База данных может быть использована в образовательных и научных целях для получения сведений о визуальном паттерне и индивидуальных анатомических особенностях черепов населения Подонцовья VIII-ХIV веков. Тип ЭВМ: IBM PC-совмест. ПК, ЦП не ниже Intel Core i5; ОС: Windows XP SP3/7/8/8.1/10/11.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База данных цифровых </w:t>
            </w:r>
            <w:proofErr w:type="gramStart"/>
            <w:r w:rsidRPr="00E70939">
              <w:rPr>
                <w:rFonts w:ascii="Arial" w:eastAsia="Arial" w:hAnsi="Arial" w:cs="Arial"/>
                <w:color w:val="000000"/>
                <w:sz w:val="20"/>
                <w:szCs w:val="20"/>
                <w:lang w:val="ru-RU"/>
              </w:rPr>
              <w:t>изображений коррозионных препаратов внутриорганного сосудистого русла селезенки человека</w:t>
            </w:r>
            <w:proofErr w:type="gramEnd"/>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Кафаров Э.С., Дадашев А.Ш.,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49,9 МБ. База данных относится к медицине, а именно анатомии человека, содержит 69 цифровых изображений коррозионных препаратов внутриорганного сосудистого русла селезенки человека, полученных на аутопсии у людей 1-го и 2-го зрелого возраста, обоего пола (32 лиц женского пола, 37 – мужского), погибших от механической асфиксии. </w:t>
            </w:r>
            <w:proofErr w:type="gramStart"/>
            <w:r w:rsidRPr="00E70939">
              <w:rPr>
                <w:rFonts w:ascii="Arial" w:eastAsia="Arial" w:hAnsi="Arial" w:cs="Arial"/>
                <w:color w:val="000000"/>
                <w:sz w:val="20"/>
                <w:szCs w:val="20"/>
                <w:lang w:val="ru-RU"/>
              </w:rPr>
              <w:t>Препараты получали путем известного метода – коррозионной препаровки (Пат. 145561 Украина:</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МПК A01N 1/02 / Кафаров Э. С. Дмитриев А.В., Зенин О.К., Везирханов А.З., Вагабов И.У., Милтых И.С.; заявл. 09.06.2020; опубл. 28.12.2020, Бюл. № 24. – 6 с.).</w:t>
            </w:r>
            <w:proofErr w:type="gramEnd"/>
            <w:r w:rsidRPr="00E70939">
              <w:rPr>
                <w:rFonts w:ascii="Arial" w:eastAsia="Arial" w:hAnsi="Arial" w:cs="Arial"/>
                <w:color w:val="000000"/>
                <w:sz w:val="20"/>
                <w:szCs w:val="20"/>
                <w:lang w:val="ru-RU"/>
              </w:rPr>
              <w:t xml:space="preserve"> Минимальный диаметр слепков сосудистых сегментов, составлял 0,1 мм с точностью 0,05 мм. База данных может быть использована в образовательных и научных целях, для получения сведений о визуальном образе и данных о количественной анатомии внутриорганного сосудистого русла селезенки здорового человека. Тип ЭВМ: IBM РС-совмест. ПК. ОС: Windows XP SP3/7/8/8.1/10.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Влияние разнородных факторов на электрические характеристики гальванической ячейки микродугового оксидирования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2019. Объем: 1,11 МБ. База данных состоит из систематизированных, взаимосвязанных разделов, включающих в себя систематизацию основных технологических параметров синтеза микродуговых оксидных покрытий в зависимости от влияющих факторов (плотность тока, время обработки, концентрация компонентов электролита), а также таблиц значений экспериментальных зависимостей напряжения от времени обработки (формовочные кривые) и </w:t>
            </w:r>
            <w:r w:rsidRPr="00E70939">
              <w:rPr>
                <w:rFonts w:ascii="Arial" w:eastAsia="Arial" w:hAnsi="Arial" w:cs="Arial"/>
                <w:color w:val="000000"/>
                <w:sz w:val="20"/>
                <w:szCs w:val="20"/>
                <w:lang w:val="ru-RU"/>
              </w:rPr>
              <w:lastRenderedPageBreak/>
              <w:t>вольтамперных характеристик гальванической ячейки, соответствующих этим параметрам. Приводятся также коэффициенты кусочно-линейных аппроксимирующих функций формовочных кривых. Практическая значимость: базу данных целесообразно применять на предприятиях, в НИИ, занимающихся разработкой и усовершенствованием технологии микродугового оксидирования, производством изделий с покрытиями, обладающими специальными свойствами. База данных может быть также использована в научно-исследовательской работе, в образовательном процессе вузов по направлениям подготовки: бакалавриата (12.03.01 – «Приборостроение», 27.03.01 – Стандартизация и метрология, 11.03.04 - Электроника и наноэлектроника), магистратуры (12.04.01 - Приборостроение, 27.04.01 – Стандартизация и метрология, 27.04.02 – Управление качеством, 11.04.04 – Электроника и наноэлектроника).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105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Зависимости напряжения и тока от времени процесса микродугового оксидирования на поверхности алюминиевого электрода при униполярном («анодном») и реверсивном («анодно-катодном») режимах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Киреев С.Ю., Журина А.Е.,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SunRav Book XT. Объем: 955 КБ. </w:t>
            </w:r>
            <w:proofErr w:type="gramStart"/>
            <w:r w:rsidRPr="00E70939">
              <w:rPr>
                <w:rFonts w:ascii="Arial" w:eastAsia="Arial" w:hAnsi="Arial" w:cs="Arial"/>
                <w:color w:val="000000"/>
                <w:sz w:val="20"/>
                <w:szCs w:val="20"/>
                <w:lang w:val="ru-RU"/>
              </w:rPr>
              <w:t>База данных состоит из систематизированных, взаимосвязанных разделов и подразделов, включающих в себя результаты экспериментального исследования зависимостей электрического напряжения и тока от времени процесса микродугового оксидирования на поверхности алюминиевого электрода при униполярном («анодном») и реверсивном («анодно-катодном») режимах на частоте поляризующего тока 50 Гц.</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База данных выполнена при поддержке Министерства науки и высшего образования РФ, проект 1022041100284-5-2.3.1 на тему «Фундаментальные основы цифрового двойника технологического процесса формирования оксидных покрытий с заданными свойствам методом микродугового оксидирования».</w:t>
            </w:r>
            <w:proofErr w:type="gramEnd"/>
            <w:r w:rsidRPr="00E70939">
              <w:rPr>
                <w:rFonts w:ascii="Arial" w:eastAsia="Arial" w:hAnsi="Arial" w:cs="Arial"/>
                <w:color w:val="000000"/>
                <w:sz w:val="20"/>
                <w:szCs w:val="20"/>
                <w:lang w:val="ru-RU"/>
              </w:rPr>
              <w:t xml:space="preserve"> Областями применения, на которые направлена представленная база данных, являются научные исследования технологических процессов получения микродуговых оксидных покрытий в научно-исследовательских лабораториях, НИИ, на производстве. Также база данных может быть использована в образовательном процессе в вузах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Электроника и наноэлектроника), направлению аспирантуры 2.2 – Электроника, фотоника, приборостроение и связь. Тип ЭВМ: IBM PC – 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Зависимости оптических свойств функциональных тонкопленочных покрытий от технологических режимов их синтеза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Зинченко Т.О., Печерская Е.А., Александров В.С.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24 МБ. База данных состоит из систематизированных, взаимосвязанных разделов и подразделов, включающих в себя результаты систематизации зависимостей технологических режимов нанесения и оптических параметров прозрачных проводящих покрытий, предназначенных для синтеза тонкопленочных покрытий с определенными свойствами для конкретных полупроводниковых и оптоэлектронных приборов и устройств. Областями применения, на которые направлена представленная база данных «Зависимости оптических свойств функциональных тонкопленочных покрытий от технологических режимов их синтеза», являются различные технические сферы, образовательные задачи. Тип ЭВМ: IBM PC–совместимый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базы </w:t>
            </w:r>
            <w:r w:rsidRPr="00DA4C19">
              <w:rPr>
                <w:rFonts w:ascii="Arial" w:eastAsia="Arial" w:hAnsi="Arial" w:cs="Arial"/>
                <w:color w:val="000000"/>
                <w:sz w:val="20"/>
                <w:szCs w:val="20"/>
                <w:lang w:val="ru-RU"/>
              </w:rPr>
              <w:lastRenderedPageBreak/>
              <w:t>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Зависимости передаточной функции каскада преобразования </w:t>
            </w:r>
            <w:r w:rsidRPr="00E70939">
              <w:rPr>
                <w:rFonts w:ascii="Arial" w:eastAsia="Arial" w:hAnsi="Arial" w:cs="Arial"/>
                <w:color w:val="000000"/>
                <w:sz w:val="20"/>
                <w:szCs w:val="20"/>
                <w:lang w:val="ru-RU"/>
              </w:rPr>
              <w:lastRenderedPageBreak/>
              <w:t>обратноходового преобразователя от эквивалентного последовательного сопротивления выходных конденсаторов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Печерская Е.А., Якушов Д.В.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SunRav Book XT. Объем: 36,4 МБ. База данных состоит из систематизированных, взаимосвязанных разделов и подразделов, включающих в себя результаты </w:t>
            </w:r>
            <w:proofErr w:type="gramStart"/>
            <w:r w:rsidRPr="00E70939">
              <w:rPr>
                <w:rFonts w:ascii="Arial" w:eastAsia="Arial" w:hAnsi="Arial" w:cs="Arial"/>
                <w:color w:val="000000"/>
                <w:sz w:val="20"/>
                <w:szCs w:val="20"/>
                <w:lang w:val="ru-RU"/>
              </w:rPr>
              <w:t xml:space="preserve">исследования зависимостей передаточной функции </w:t>
            </w:r>
            <w:r w:rsidRPr="00E70939">
              <w:rPr>
                <w:rFonts w:ascii="Arial" w:eastAsia="Arial" w:hAnsi="Arial" w:cs="Arial"/>
                <w:color w:val="000000"/>
                <w:sz w:val="20"/>
                <w:szCs w:val="20"/>
                <w:lang w:val="ru-RU"/>
              </w:rPr>
              <w:lastRenderedPageBreak/>
              <w:t>каскада преобразования обратноходового преобразователя</w:t>
            </w:r>
            <w:proofErr w:type="gramEnd"/>
            <w:r w:rsidRPr="00E70939">
              <w:rPr>
                <w:rFonts w:ascii="Arial" w:eastAsia="Arial" w:hAnsi="Arial" w:cs="Arial"/>
                <w:color w:val="000000"/>
                <w:sz w:val="20"/>
                <w:szCs w:val="20"/>
                <w:lang w:val="ru-RU"/>
              </w:rPr>
              <w:t xml:space="preserve"> от эквивалентного последовательного сопротивления выходных конденсаторов, выходного напряжения, выходной емкости, построенные на основе малосигнальной модели. Представлены АЧХ и ФЧХ каскада преобразования обратноходового преобразователя при различных выходных напряжениях. </w:t>
            </w:r>
            <w:proofErr w:type="gramStart"/>
            <w:r w:rsidRPr="00E70939">
              <w:rPr>
                <w:rFonts w:ascii="Arial" w:eastAsia="Arial" w:hAnsi="Arial" w:cs="Arial"/>
                <w:color w:val="000000"/>
                <w:sz w:val="20"/>
                <w:szCs w:val="20"/>
                <w:lang w:val="ru-RU"/>
              </w:rPr>
              <w:t>База данных выполнена при поддержке Минобрнауки России, проект № 124041700069-0).</w:t>
            </w:r>
            <w:proofErr w:type="gramEnd"/>
            <w:r w:rsidRPr="00E70939">
              <w:rPr>
                <w:rFonts w:ascii="Arial" w:eastAsia="Arial" w:hAnsi="Arial" w:cs="Arial"/>
                <w:color w:val="000000"/>
                <w:sz w:val="20"/>
                <w:szCs w:val="20"/>
                <w:lang w:val="ru-RU"/>
              </w:rPr>
              <w:t xml:space="preserve"> Области применения охватывают исследование и разработку обратноходовых преобразователей, устойчиво работающих в широком диапазоне питающих напряжений и температур за счет учета влияния эквивалентного последовательного сопротивления на передаточную функцию. Целесообразно применять в научных исследованиях; в образовательном процессе в вузах по техническим направлениям подготовки.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108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Измерение импеданса покрытий, полученных методом микродугового оксидирования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Максов А.А.,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2007. Объем: 44,004 МБ. База данных состоит из систематизированных, взаимосвязанных разделов и подразделов, включающих в себя таблицы результатов экспериментов по исследованию импеданса покрытий, полученных с применением метода микродугового оксидирования. Кроме полученных численных данных об импедансе исследуемых покрытий, база данных включает геометрические параметры изделий из сплава АД31, а также режимы оксидирования и свойства сформированных покрытий. </w:t>
            </w:r>
            <w:proofErr w:type="gramStart"/>
            <w:r w:rsidRPr="00E70939">
              <w:rPr>
                <w:rFonts w:ascii="Arial" w:eastAsia="Arial" w:hAnsi="Arial" w:cs="Arial"/>
                <w:color w:val="000000"/>
                <w:sz w:val="20"/>
                <w:szCs w:val="20"/>
                <w:lang w:val="ru-RU"/>
              </w:rPr>
              <w:t>База данных выполнена при поддержке Министерства науки и высшего образования РФ, проект 1022041100284-5-2.3.1 на тему «Фундаментальные основы цифрового двойника технологического процесса формирования оксидных покрытий с заданными свойствам методом микродугового оксидирования».</w:t>
            </w:r>
            <w:proofErr w:type="gramEnd"/>
            <w:r w:rsidRPr="00E70939">
              <w:rPr>
                <w:rFonts w:ascii="Arial" w:eastAsia="Arial" w:hAnsi="Arial" w:cs="Arial"/>
                <w:color w:val="000000"/>
                <w:sz w:val="20"/>
                <w:szCs w:val="20"/>
                <w:lang w:val="ru-RU"/>
              </w:rPr>
              <w:t xml:space="preserve"> Областями применения, на которые направлена представленная база данных «Измерение импеданса покрытий, полученных методом микродугового оксидирования», являются научные исследования, производственные технологические процессы получения микродуговых оксидных покрытий. Также база данных может быть использована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Электроника и наноэлектроника). Тип ЭВМ: IBM PC-совмест.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109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Калибровка устройства для дистанционного мониторинга дыхания методом сличения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Баранов В.А., Бержинская М.В., Фролова А.И., Першин Е.А., Ильин К.А.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BookOffice 5.0. Объем: 13552 КБ. База данных состоит из систематически взаимосвязанных разделов, включающих в себя определение дистанционного мониторинга внешнего дыхания, устрой</w:t>
            </w:r>
            <w:proofErr w:type="gramStart"/>
            <w:r w:rsidRPr="00E70939">
              <w:rPr>
                <w:rFonts w:ascii="Arial" w:eastAsia="Arial" w:hAnsi="Arial" w:cs="Arial"/>
                <w:color w:val="000000"/>
                <w:sz w:val="20"/>
                <w:szCs w:val="20"/>
                <w:lang w:val="ru-RU"/>
              </w:rPr>
              <w:t>ств дл</w:t>
            </w:r>
            <w:proofErr w:type="gramEnd"/>
            <w:r w:rsidRPr="00E70939">
              <w:rPr>
                <w:rFonts w:ascii="Arial" w:eastAsia="Arial" w:hAnsi="Arial" w:cs="Arial"/>
                <w:color w:val="000000"/>
                <w:sz w:val="20"/>
                <w:szCs w:val="20"/>
                <w:lang w:val="ru-RU"/>
              </w:rPr>
              <w:t>я измерения параметров дыхания и калибровки устройств для ДМД. Практическая значимость: база данных может быть использована в научно-исследовательской работе, в образовательном процессе вузов по направлениям подготовки: бакалавриата (12.03.01 – «Приборостроение», 27.03.01 – Стандартизация и метрология), по направлениям подготовки магистратуры (12.04.01 - Приборостроение, 27.04.01 – Стандартизация и метрология, 27.04.02 – Управление качеством).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Кинематика шагающих роботов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Анисимова А.А., Морозов М.М., </w:t>
            </w:r>
            <w:r w:rsidRPr="00E70939">
              <w:rPr>
                <w:rFonts w:ascii="Arial" w:eastAsia="Arial" w:hAnsi="Arial" w:cs="Arial"/>
                <w:color w:val="000000"/>
                <w:sz w:val="20"/>
                <w:szCs w:val="20"/>
                <w:lang w:val="ru-RU"/>
              </w:rPr>
              <w:lastRenderedPageBreak/>
              <w:t>Пальков А.С.,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ACCESS. Объем: 2,49 МБ. База данных состоит из систематизированных, взаимосвязанных разделов по кинематическому устройству шагающих роботов. Подробно рассмотрен современный подход к созданию шагающих роботов. Предложена кинематическая структура, соответствующий ей граф </w:t>
            </w:r>
            <w:r w:rsidRPr="00E70939">
              <w:rPr>
                <w:rFonts w:ascii="Arial" w:eastAsia="Arial" w:hAnsi="Arial" w:cs="Arial"/>
                <w:color w:val="000000"/>
                <w:sz w:val="20"/>
                <w:szCs w:val="20"/>
                <w:lang w:val="ru-RU"/>
              </w:rPr>
              <w:lastRenderedPageBreak/>
              <w:t xml:space="preserve">достижимости и уравнения динамики древовидного исполнительного механизма «Робота-собаки». Практическая значимость: областью применения кинематики шагающих роботов являются научно-исследовательские институты и промышленные предприятия. Также база данных может быть использована в научно-исследовательской работе и в образовательном процессе вузов </w:t>
            </w:r>
            <w:proofErr w:type="gramStart"/>
            <w:r w:rsidRPr="00E70939">
              <w:rPr>
                <w:rFonts w:ascii="Arial" w:eastAsia="Arial" w:hAnsi="Arial" w:cs="Arial"/>
                <w:color w:val="000000"/>
                <w:sz w:val="20"/>
                <w:szCs w:val="20"/>
                <w:lang w:val="ru-RU"/>
              </w:rPr>
              <w:t>по</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следующим</w:t>
            </w:r>
            <w:proofErr w:type="gramEnd"/>
            <w:r w:rsidRPr="00E70939">
              <w:rPr>
                <w:rFonts w:ascii="Arial" w:eastAsia="Arial" w:hAnsi="Arial" w:cs="Arial"/>
                <w:color w:val="000000"/>
                <w:sz w:val="20"/>
                <w:szCs w:val="20"/>
                <w:lang w:val="ru-RU"/>
              </w:rPr>
              <w:t xml:space="preserve"> направлениям подготовки: бакалавриата (12.03.01 – «Приборостроение», 11.03.03 «Конструирование и технология электронных средств»), по направлениям подготовки магистратуры (12.04.01 - Приборостроение, 11.04.03 «Конструирование и технология электронных средств»). Тип ЭВМ: IBM PC - совмест. ПК;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111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Количественная анатомия внутриорганного венозного русла селезенки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Кафаров Э.С., Дадашев А.Ш.,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698 КБ. База данных относится к медицине, может быть использована для количественного анализа морфометрических характеристик внутриорганного венозного русла селезенки человека. База данных содержит результаты морфометрического исследования внутриорганного венозного русла селезенки 69 коррозионных препаратов людей 1-го и 2-го зрелого возраста, обоего пола (32 лиц женского пола, 37 – мужского), погибших от механической асфиксии. Представлена цифровая информация об 19 420 венозных сегментах (участок русла между двумя ближайшими точками деления). База данных может быть использована в качестве морфометрического </w:t>
            </w:r>
            <w:proofErr w:type="gramStart"/>
            <w:r w:rsidRPr="00E70939">
              <w:rPr>
                <w:rFonts w:ascii="Arial" w:eastAsia="Arial" w:hAnsi="Arial" w:cs="Arial"/>
                <w:color w:val="000000"/>
                <w:sz w:val="20"/>
                <w:szCs w:val="20"/>
                <w:lang w:val="ru-RU"/>
              </w:rPr>
              <w:t>эталона строения внутриорганного венозного русла селезенки здорового человека</w:t>
            </w:r>
            <w:proofErr w:type="gramEnd"/>
            <w:r w:rsidRPr="00E70939">
              <w:rPr>
                <w:rFonts w:ascii="Arial" w:eastAsia="Arial" w:hAnsi="Arial" w:cs="Arial"/>
                <w:color w:val="000000"/>
                <w:sz w:val="20"/>
                <w:szCs w:val="20"/>
                <w:lang w:val="ru-RU"/>
              </w:rPr>
              <w:t>. Тип ЭВМ: IBM PC-совмест. ПК на базе процессора не ниже Pentium III. ОС: Windows XP SP3/7/8/8.1/10.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Коморбидные заболевания среди пациентов с синдромом старческой астении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Петров М.В., Бурмистрова Л.Ф., Бурмистров М.Е.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53 КБ. База данных относится к медицине, может быть использована для анализа статистических данных распространения коморбидных заболеваний при синдроме старческой астении, выполнения различных лечебно-диагностических процедур среди пациентов гериатрического, терапевтического и кардиологических профилей, а также с целью организации и осуществления контроля и анализа </w:t>
            </w:r>
            <w:proofErr w:type="gramStart"/>
            <w:r w:rsidRPr="00E70939">
              <w:rPr>
                <w:rFonts w:ascii="Arial" w:eastAsia="Arial" w:hAnsi="Arial" w:cs="Arial"/>
                <w:color w:val="000000"/>
                <w:sz w:val="20"/>
                <w:szCs w:val="20"/>
                <w:lang w:val="ru-RU"/>
              </w:rPr>
              <w:t>распространения</w:t>
            </w:r>
            <w:proofErr w:type="gramEnd"/>
            <w:r w:rsidRPr="00E70939">
              <w:rPr>
                <w:rFonts w:ascii="Arial" w:eastAsia="Arial" w:hAnsi="Arial" w:cs="Arial"/>
                <w:color w:val="000000"/>
                <w:sz w:val="20"/>
                <w:szCs w:val="20"/>
                <w:lang w:val="ru-RU"/>
              </w:rPr>
              <w:t xml:space="preserve"> различных коморбидных заболеваний среди пациентов с синдромом старческой астенией.  Область применения: медицина, кардиология, гериатрия, терапия. Предполагаемое использование: база данных может быть использована для повышения качества контроля и анализа лечебно-диагностической обстановки в медицинских учреждениях, оптимизации оказания медицинской помощи при синдроме старческой астении у коморбидных пациентов. Тип ЭВМ: IBM РС-совмест. ПК. ОС: Windows XP SP3/7/8/8.1/10.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Конспект лекций: графическая документация. Проекции изделий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Артемова Н.Е.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4,8 МБ. База данных представляет собой электронный конспект лекций по теме «Проекционное черчение» дисциплины «Инженерная графика». Лекция сопровождается 3D-слайдами и видеовставками. Электронные методические указания необходимы для самостоятельной работы студентов в процессе изучения дисциплины «Инженерная графика», для проведения занятий в аудиториях, оснащенных мультимедийной техникой, а также в конструкторских бюро предприятий. Область применения: учебный процесс, производственно-техническая деятельность.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базы </w:t>
            </w:r>
            <w:r w:rsidRPr="00DA4C19">
              <w:rPr>
                <w:rFonts w:ascii="Arial" w:eastAsia="Arial" w:hAnsi="Arial" w:cs="Arial"/>
                <w:color w:val="000000"/>
                <w:sz w:val="20"/>
                <w:szCs w:val="20"/>
                <w:lang w:val="ru-RU"/>
              </w:rPr>
              <w:lastRenderedPageBreak/>
              <w:t>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Конспект лекций: преобразование ортогональных проекций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Артемова Н.Е.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PowerPoint 2007. Объем: 836 КБ. База данных содержит информацию о геометрических построениях при решении графических задач. Систематизированы данные о способах преобразования ортогональных проекций. </w:t>
            </w:r>
            <w:r w:rsidRPr="00E70939">
              <w:rPr>
                <w:rFonts w:ascii="Arial" w:eastAsia="Arial" w:hAnsi="Arial" w:cs="Arial"/>
                <w:color w:val="000000"/>
                <w:sz w:val="20"/>
                <w:szCs w:val="20"/>
                <w:lang w:val="ru-RU"/>
              </w:rPr>
              <w:lastRenderedPageBreak/>
              <w:t>Представлены модели вариантов преобразования, а также критерии необходимости преобразования и критерии выбора способов преобразования чертежа. Область применения: в учебном процессе, в конструкторских бюро предприятий. Функциональные возможности базы данных: применение в учебном процессе, в конструкторских бюро производственных предприятий. Тип ЭВМ: IBM PC-совмест. ПК; ОС: Windows XP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115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Материалы и методы, используемые при подборе условий для экстракционно-фотометрического определения меди (II) с диэтилдитиокарбаматом свинца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Флягин А.А., Блатова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 XT. Объем: 1,8 МБ. База данных состоит из систематизированных, взаимосвязанных разделов, включающих в себя методики подбора условий экстракц</w:t>
            </w:r>
            <w:proofErr w:type="gramStart"/>
            <w:r w:rsidRPr="00E70939">
              <w:rPr>
                <w:rFonts w:ascii="Arial" w:eastAsia="Arial" w:hAnsi="Arial" w:cs="Arial"/>
                <w:color w:val="000000"/>
                <w:sz w:val="20"/>
                <w:szCs w:val="20"/>
                <w:lang w:val="ru-RU"/>
              </w:rPr>
              <w:t>ии ио</w:t>
            </w:r>
            <w:proofErr w:type="gramEnd"/>
            <w:r w:rsidRPr="00E70939">
              <w:rPr>
                <w:rFonts w:ascii="Arial" w:eastAsia="Arial" w:hAnsi="Arial" w:cs="Arial"/>
                <w:color w:val="000000"/>
                <w:sz w:val="20"/>
                <w:szCs w:val="20"/>
                <w:lang w:val="ru-RU"/>
              </w:rPr>
              <w:t xml:space="preserve">нов меди (II) с диэтилдитиокарбаматом свинца (органического растворителя, времени экстракции, температуры и рН анализируемого раствора), основанных на расчете полноты и кратности экстракции, определении стабильности градуировочных графиков и оптических плотностей полученных экстрактов. </w:t>
            </w:r>
            <w:proofErr w:type="gramStart"/>
            <w:r w:rsidRPr="00E70939">
              <w:rPr>
                <w:rFonts w:ascii="Arial" w:eastAsia="Arial" w:hAnsi="Arial" w:cs="Arial"/>
                <w:color w:val="000000"/>
                <w:sz w:val="20"/>
                <w:szCs w:val="20"/>
                <w:lang w:val="ru-RU"/>
              </w:rPr>
              <w:t>Создана</w:t>
            </w:r>
            <w:proofErr w:type="gramEnd"/>
            <w:r w:rsidRPr="00E70939">
              <w:rPr>
                <w:rFonts w:ascii="Arial" w:eastAsia="Arial" w:hAnsi="Arial" w:cs="Arial"/>
                <w:color w:val="000000"/>
                <w:sz w:val="20"/>
                <w:szCs w:val="20"/>
                <w:lang w:val="ru-RU"/>
              </w:rPr>
              <w:t xml:space="preserve"> при выполнении служебного задания. Практическая значимость: направлена на внедрение в лабораторную практику </w:t>
            </w:r>
            <w:proofErr w:type="gramStart"/>
            <w:r w:rsidRPr="00E70939">
              <w:rPr>
                <w:rFonts w:ascii="Arial" w:eastAsia="Arial" w:hAnsi="Arial" w:cs="Arial"/>
                <w:color w:val="000000"/>
                <w:sz w:val="20"/>
                <w:szCs w:val="20"/>
                <w:lang w:val="ru-RU"/>
              </w:rPr>
              <w:t>предприятия методик определения эффективности экстракции ионов меди</w:t>
            </w:r>
            <w:proofErr w:type="gramEnd"/>
            <w:r w:rsidRPr="00E70939">
              <w:rPr>
                <w:rFonts w:ascii="Arial" w:eastAsia="Arial" w:hAnsi="Arial" w:cs="Arial"/>
                <w:color w:val="000000"/>
                <w:sz w:val="20"/>
                <w:szCs w:val="20"/>
                <w:lang w:val="ru-RU"/>
              </w:rPr>
              <w:t>. В базе данных определены методики подбора условий экстракц</w:t>
            </w:r>
            <w:proofErr w:type="gramStart"/>
            <w:r w:rsidRPr="00E70939">
              <w:rPr>
                <w:rFonts w:ascii="Arial" w:eastAsia="Arial" w:hAnsi="Arial" w:cs="Arial"/>
                <w:color w:val="000000"/>
                <w:sz w:val="20"/>
                <w:szCs w:val="20"/>
                <w:lang w:val="ru-RU"/>
              </w:rPr>
              <w:t>ии ио</w:t>
            </w:r>
            <w:proofErr w:type="gramEnd"/>
            <w:r w:rsidRPr="00E70939">
              <w:rPr>
                <w:rFonts w:ascii="Arial" w:eastAsia="Arial" w:hAnsi="Arial" w:cs="Arial"/>
                <w:color w:val="000000"/>
                <w:sz w:val="20"/>
                <w:szCs w:val="20"/>
                <w:lang w:val="ru-RU"/>
              </w:rPr>
              <w:t xml:space="preserve">нов меди (II) с диэтилдитиокарбаматом свинца. Может быть </w:t>
            </w:r>
            <w:proofErr w:type="gramStart"/>
            <w:r w:rsidRPr="00E70939">
              <w:rPr>
                <w:rFonts w:ascii="Arial" w:eastAsia="Arial" w:hAnsi="Arial" w:cs="Arial"/>
                <w:color w:val="000000"/>
                <w:sz w:val="20"/>
                <w:szCs w:val="20"/>
                <w:lang w:val="ru-RU"/>
              </w:rPr>
              <w:t>использована</w:t>
            </w:r>
            <w:proofErr w:type="gramEnd"/>
            <w:r w:rsidRPr="00E70939">
              <w:rPr>
                <w:rFonts w:ascii="Arial" w:eastAsia="Arial" w:hAnsi="Arial" w:cs="Arial"/>
                <w:color w:val="000000"/>
                <w:sz w:val="20"/>
                <w:szCs w:val="20"/>
                <w:lang w:val="ru-RU"/>
              </w:rPr>
              <w:t xml:space="preserve"> в химических лабораториях, занимающихся анализами различных типов вод, а также в научно-исследовательской работе.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Методика получения прозрачных проводящих оксидов с заданными свойствами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Зинченко Т.О.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SunRav BookOffice. Объем: 23236 КБ. </w:t>
            </w:r>
            <w:proofErr w:type="gramStart"/>
            <w:r w:rsidRPr="00E70939">
              <w:rPr>
                <w:rFonts w:ascii="Arial" w:eastAsia="Arial" w:hAnsi="Arial" w:cs="Arial"/>
                <w:color w:val="000000"/>
                <w:sz w:val="20"/>
                <w:szCs w:val="20"/>
                <w:lang w:val="ru-RU"/>
              </w:rPr>
              <w:t>База данных состоит из систематизированных, взаимосвязанных разделов и подразделов, включающих в себя методику получения прозрачных проводящих оксидов с заданными свойствами, результаты систематизации влияния технологических режимов нанесения на параметры прозрачных проводящих покрытий, представленной в виде графовой модели (ориентированного графа), аналитическое представление графовой модели, пример использования методики при получении прозрачных проводящих оксидов с заданными свойствами.</w:t>
            </w:r>
            <w:proofErr w:type="gramEnd"/>
            <w:r w:rsidRPr="00E70939">
              <w:rPr>
                <w:rFonts w:ascii="Arial" w:eastAsia="Arial" w:hAnsi="Arial" w:cs="Arial"/>
                <w:color w:val="000000"/>
                <w:sz w:val="20"/>
                <w:szCs w:val="20"/>
                <w:lang w:val="ru-RU"/>
              </w:rPr>
              <w:t xml:space="preserve"> Область применения базы данных: научные исследования, производственные технологические процессы получения прозрачных проводящих покрытий методом спрей-пиролиза. Также база данных может быть использована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Электроника и наноэлектроника). База данных выполнена при поддержке гранта РНФ № 23-29-00343 на тему «Фундаментальные основы цифрового двойника автоматизированного процесса синтеза функциональных прозрачных проводящих покрытий с заданными свойствами методом спрей-пиролиза». Тип ЭВМ: IBM PC – совместимый ПК. ОС: Microsoft Windows/MacOS/Linux.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Методические указания по оформлению графической документации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Артемова Н.Е.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Объем: 4,6 МБ. База данных представляет собой комплект информации по правилам оформления конструкторской документации. База данных используется для самостоятельной работы студентов в процесс изучения дисциплины «Инженерная графика», для проведения занятий в аудиториях, оснащенных мультимедийной техникой, а также в конструкторских бюро предприятий. Область применения: учебный процесс, производственно-техническая деятельность. Тип ЭВМ: IBM PC - 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118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w:t>
            </w:r>
            <w:r w:rsidRPr="00DA4C19">
              <w:rPr>
                <w:rFonts w:ascii="Arial" w:eastAsia="Arial" w:hAnsi="Arial" w:cs="Arial"/>
                <w:color w:val="000000"/>
                <w:sz w:val="20"/>
                <w:szCs w:val="20"/>
                <w:lang w:val="ru-RU"/>
              </w:rPr>
              <w:lastRenderedPageBreak/>
              <w:t>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Методы измерений и </w:t>
            </w:r>
            <w:r w:rsidRPr="00E70939">
              <w:rPr>
                <w:rFonts w:ascii="Arial" w:eastAsia="Arial" w:hAnsi="Arial" w:cs="Arial"/>
                <w:color w:val="000000"/>
                <w:sz w:val="20"/>
                <w:szCs w:val="20"/>
                <w:lang w:val="ru-RU"/>
              </w:rPr>
              <w:lastRenderedPageBreak/>
              <w:t>контроля параметров воздушных линий электропередачи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Печерская </w:t>
            </w:r>
            <w:r w:rsidRPr="00E70939">
              <w:rPr>
                <w:rFonts w:ascii="Arial" w:eastAsia="Arial" w:hAnsi="Arial" w:cs="Arial"/>
                <w:color w:val="000000"/>
                <w:sz w:val="20"/>
                <w:szCs w:val="20"/>
                <w:lang w:val="ru-RU"/>
              </w:rPr>
              <w:lastRenderedPageBreak/>
              <w:t>Е.А., Листюхин В.А.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Excel. Объем: 304 Кб. База данных </w:t>
            </w:r>
            <w:r w:rsidRPr="00E70939">
              <w:rPr>
                <w:rFonts w:ascii="Arial" w:eastAsia="Arial" w:hAnsi="Arial" w:cs="Arial"/>
                <w:color w:val="000000"/>
                <w:sz w:val="20"/>
                <w:szCs w:val="20"/>
                <w:lang w:val="ru-RU"/>
              </w:rPr>
              <w:lastRenderedPageBreak/>
              <w:t xml:space="preserve">состоит из систематизированных, взаимосвязанных разделов, включающих в себя систематизацию основных параметров, оказывающих влияние на устойчивое функционирование воздушных линий электропередачи, а также методы их измерения (3D-моделирования, </w:t>
            </w:r>
            <w:proofErr w:type="gramStart"/>
            <w:r w:rsidRPr="00E70939">
              <w:rPr>
                <w:rFonts w:ascii="Arial" w:eastAsia="Arial" w:hAnsi="Arial" w:cs="Arial"/>
                <w:color w:val="000000"/>
                <w:sz w:val="20"/>
                <w:szCs w:val="20"/>
                <w:lang w:val="ru-RU"/>
              </w:rPr>
              <w:t>оптический</w:t>
            </w:r>
            <w:proofErr w:type="gramEnd"/>
            <w:r w:rsidRPr="00E70939">
              <w:rPr>
                <w:rFonts w:ascii="Arial" w:eastAsia="Arial" w:hAnsi="Arial" w:cs="Arial"/>
                <w:color w:val="000000"/>
                <w:sz w:val="20"/>
                <w:szCs w:val="20"/>
                <w:lang w:val="ru-RU"/>
              </w:rPr>
              <w:t>, ёмкостной, механический, частотный, термодинамический, инклинометрический).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119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Методы измерений параметров магнитных материалов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Тузова Д.Е.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448 КБ. База данных состоит из систематизированных, взаимосвязанных разделов, включающих в себя систематизацию основных параметров магнитных материалов, подлежащих измерению, а также методы их измерения (баллистический, магнитометрический, индукционный, электродинамический, мостовой, пондеромоторный, ваттметрический и потенциометрический). Базу данных целесообразно применять на предприятиях, в НИИ, занимающихся производством компонентов и изделий на основе магнитных материалов, а также в измерительных лабораториях, где осуществляются измерения параметров магнетиков. Тип ЭВМ: IBM PC-совмест. ПК; OC: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Методы измерений параметров полупроводниковых материалов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Тузова Д.Е.,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BookOffice. Объем: 448 КБ. База данных состоит из систематизированных, взаимосвязанных разделов, включающих в себя описание методов измерения параметров магнитных материалов, в том числе, метод емкостного делителя, мостовой метод, резонансный метод, баллистический метод. Анализ представленных методов позволяет осуществить выбор оптимального метода в зависимости от конкретной измерительной задачи при исследовании электронных компонентов на основе полупроводниковых материалов. Практическая значимость: базу данных целесообразно применять на предприятиях, в НИИ, занимающихся производством компонентов и изделий на основе магнитных материалов, а также в измерительных лабораториях, где производятся измерения параметров магнетиков. Также база данных может быть использована в научно-исследовательской работе, в образовательном процессе вузов.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Методы измерений электрофизических параметров активных диэлектриков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Журина А.Е.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448 Кб. База данных состоит из систематизированных, взаимосвязанных разделов, включающих в себя систематизацию основных параметров активных диэлектриков, подлежащих измерению, а также методы их измерения (Измерения поляризации импульсным методом, измерения диэлектрических характеристик при помощи измерителей иммитансов, метод измерений электрофизических параметров пьезоэлектриков на основе модифицированной схемы Сойера – Тауэра.). Тип ЭВМ: IBM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Методы измерения </w:t>
            </w:r>
            <w:proofErr w:type="gramStart"/>
            <w:r w:rsidRPr="00E70939">
              <w:rPr>
                <w:rFonts w:ascii="Arial" w:eastAsia="Arial" w:hAnsi="Arial" w:cs="Arial"/>
                <w:color w:val="000000"/>
                <w:sz w:val="20"/>
                <w:szCs w:val="20"/>
                <w:lang w:val="ru-RU"/>
              </w:rPr>
              <w:t>вольт-амперных</w:t>
            </w:r>
            <w:proofErr w:type="gramEnd"/>
            <w:r w:rsidRPr="00E70939">
              <w:rPr>
                <w:rFonts w:ascii="Arial" w:eastAsia="Arial" w:hAnsi="Arial" w:cs="Arial"/>
                <w:color w:val="000000"/>
                <w:sz w:val="20"/>
                <w:szCs w:val="20"/>
                <w:lang w:val="ru-RU"/>
              </w:rPr>
              <w:t xml:space="preserve"> характеристик полупроводниковых структур и приборов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Нелюцкова Д.Е., Александров В.С.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SunRav Book XT. Объем: 638 КБ. База данных состоит из систематизированных, взаимосвязанных разделов и подразделов, включающих в себя описание методов измерения </w:t>
            </w:r>
            <w:proofErr w:type="gramStart"/>
            <w:r w:rsidRPr="00E70939">
              <w:rPr>
                <w:rFonts w:ascii="Arial" w:eastAsia="Arial" w:hAnsi="Arial" w:cs="Arial"/>
                <w:color w:val="000000"/>
                <w:sz w:val="20"/>
                <w:szCs w:val="20"/>
                <w:lang w:val="ru-RU"/>
              </w:rPr>
              <w:t>вольт-амперных</w:t>
            </w:r>
            <w:proofErr w:type="gramEnd"/>
            <w:r w:rsidRPr="00E70939">
              <w:rPr>
                <w:rFonts w:ascii="Arial" w:eastAsia="Arial" w:hAnsi="Arial" w:cs="Arial"/>
                <w:color w:val="000000"/>
                <w:sz w:val="20"/>
                <w:szCs w:val="20"/>
                <w:lang w:val="ru-RU"/>
              </w:rPr>
              <w:t xml:space="preserve"> характеристик полупроводниковых структур и приборов (метод вольтметра-амперметра, метод динамического измерения, метод измерения с использованием цифрового осциллографа, импульсный и четырехточечный метод). Рассмотрен принцип работы каждого метода и приведены его достоинства и недостатки. Областями применения, на которые направлена представленная база данных «Методы измерения </w:t>
            </w:r>
            <w:proofErr w:type="gramStart"/>
            <w:r w:rsidRPr="00E70939">
              <w:rPr>
                <w:rFonts w:ascii="Arial" w:eastAsia="Arial" w:hAnsi="Arial" w:cs="Arial"/>
                <w:color w:val="000000"/>
                <w:sz w:val="20"/>
                <w:szCs w:val="20"/>
                <w:lang w:val="ru-RU"/>
              </w:rPr>
              <w:t>вольт-амперных</w:t>
            </w:r>
            <w:proofErr w:type="gramEnd"/>
            <w:r w:rsidRPr="00E70939">
              <w:rPr>
                <w:rFonts w:ascii="Arial" w:eastAsia="Arial" w:hAnsi="Arial" w:cs="Arial"/>
                <w:color w:val="000000"/>
                <w:sz w:val="20"/>
                <w:szCs w:val="20"/>
                <w:lang w:val="ru-RU"/>
              </w:rPr>
              <w:t xml:space="preserve"> характеристик полупроводниковых структур и приборов», являются научные </w:t>
            </w:r>
            <w:r w:rsidRPr="00E70939">
              <w:rPr>
                <w:rFonts w:ascii="Arial" w:eastAsia="Arial" w:hAnsi="Arial" w:cs="Arial"/>
                <w:color w:val="000000"/>
                <w:sz w:val="20"/>
                <w:szCs w:val="20"/>
                <w:lang w:val="ru-RU"/>
              </w:rPr>
              <w:lastRenderedPageBreak/>
              <w:t>исследования, производственные технологические процессы получения новых полупроводниковых структур. Также база данных может быть использована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Электроника и наноэлектроника). База данных выполнена при поддержке РНФ, проект «Фундаментальные основы цифрового двойника автоматизированного процесса синтеза функциональных прозрачных проводящих покрытий с заданными свойствами методом спрей-пиролиза» (№ 23-29-00343). Тип ЭВМ: IBM PC – совместимый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123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Моделирование рабочих условий измерений аппаратными средствами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Макленков Н.И.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BookOffice. Объем: 536 КБ. База данных состоит из систематизированных, взаимосвязанных разделов, включающих в себя определение нормальных и рабочих условий применения аппаратных средств измерений и сравнение их по выбранным параметрам. База данных может быть использована в научно-исследовательской работе, в образовательном процессе вузов по направлениям подготовки. Тип ЭВМ: IBM РС-совмест. ПК;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Морфологические состояния щитовидной железы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Комарова Е.В., Федорова М.Г., Васильева А.С., Меновщикова А.В., Барашкина А.С., Сукманова Д.А., Иманяева А.И.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209 МБ. База данных с микропрепаратами различных патологических состояний щитовидной железы предназначена для обучения программ на основе ИИ определению заболеваний щитовидной железы и автоматизации постановки диагноза. В базе данных предоставлены микрофотографии с обозначениями патологических состояний органа, видимых при разных увеличениях. Тип ЭВМ: IBM PC-совмест. ПК; ОС: Windows 7/8/10/11.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Определение метрологических характеристик диэлькометрического датчика дыхания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Баранов В.А., Бержинская М.В., Фролова А.И.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BookOffice 5.0. Объем: 6,72 МБ. База данных состоит из систематически взаимосвязанных разделов, включающих в себя определение диэлектрической проницаемости, измерительный эксперимент, исследование датчика с целью определения оптимальной структуры электрической модели. Практическая значимость: база данных «Определение метрологических характеристик диэлькометрического датчика дыхания» может быть использована в научно-исследовательской работе, в образовательном процессе вузов по направлениям подготовки: бакалавриата (12.03.01 – «Приборостроение», 27.03.01 – Стандартизация и метрология), по направлениям подготовки магистратуры (12.04.01 - Приборостроение, 27.04.01 – Стандартизация и метрология, 27.04.02 – Управление качеством). Тип ЭВМ: IBM PC–совмест.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базы </w:t>
            </w:r>
            <w:r w:rsidRPr="00DA4C19">
              <w:rPr>
                <w:rFonts w:ascii="Arial" w:eastAsia="Arial" w:hAnsi="Arial" w:cs="Arial"/>
                <w:color w:val="000000"/>
                <w:sz w:val="20"/>
                <w:szCs w:val="20"/>
                <w:lang w:val="ru-RU"/>
              </w:rPr>
              <w:lastRenderedPageBreak/>
              <w:t>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Оптическая плотность костной ткани периапикальной области у </w:t>
            </w:r>
            <w:r w:rsidRPr="00E70939">
              <w:rPr>
                <w:rFonts w:ascii="Arial" w:eastAsia="Arial" w:hAnsi="Arial" w:cs="Arial"/>
                <w:color w:val="000000"/>
                <w:sz w:val="20"/>
                <w:szCs w:val="20"/>
                <w:lang w:val="ru-RU"/>
              </w:rPr>
              <w:lastRenderedPageBreak/>
              <w:t>пациентов с хроническим апикальным периодонтитом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Фролова К.Е., Зюлькина Л.А., </w:t>
            </w:r>
            <w:r w:rsidRPr="00E70939">
              <w:rPr>
                <w:rFonts w:ascii="Arial" w:eastAsia="Arial" w:hAnsi="Arial" w:cs="Arial"/>
                <w:color w:val="000000"/>
                <w:sz w:val="20"/>
                <w:szCs w:val="20"/>
                <w:lang w:val="ru-RU"/>
              </w:rPr>
              <w:lastRenderedPageBreak/>
              <w:t>Геращенко С.М., Корецкая Е.А., Ефремова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MS Excel. Объем: 45 КБ. База данных относится к медицине, стоматологии, содержит информацию, которая может быть использована в стоматологических клиниках на этапах диагностики и разработки </w:t>
            </w:r>
            <w:r w:rsidRPr="00E70939">
              <w:rPr>
                <w:rFonts w:ascii="Arial" w:eastAsia="Arial" w:hAnsi="Arial" w:cs="Arial"/>
                <w:color w:val="000000"/>
                <w:sz w:val="20"/>
                <w:szCs w:val="20"/>
                <w:lang w:val="ru-RU"/>
              </w:rPr>
              <w:lastRenderedPageBreak/>
              <w:t xml:space="preserve">терапевтических стратегий у пациентов с хроническим апикальным периодонтитом. Цель предоставленной базы данных: рентгенологическая оценка динамики регенеративных процессов зоны апекса у пациентов с хроническим апикальным периодонтитом в результате проводимого лечения. Одним из неинвазивных методов оценки терапии хронического апикального периодонтита с применением внутриканальных лекарственных средств выступает измерение оптической плотности костной ткани периапикальной области, которая позволяет значительно расширить диагностические возможности проводимых манипуляций на приеме у врача-стоматолога. Предлагаемая база данных может быть использована с целью рентгенологической оценки динамики репаративных процессов в периапикальной зоне, что позволит провести мониторинг эффективности лечебно-диагностических мероприятий у пациентов с хроническим апикальным периодонтитом в стоматологической практике, как в ближайшие, так и отдаленные сроки (при стабилизации результата через 6 и 12 месяцев).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127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Оптические характеристики микродуговых оксидных покрытий, полученных при плотности тока 11,3</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анодном режиме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Голубков П.Е., Печерская Е.А., Митрохин М.А., Зинченко Т.О.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MS Access 2019. Объем: 517 МБ. База данных состоит из систематизированных, взаимосвязанных разделов и подразделов, включающих в себя таблицы результатов экспериментов по исследованию оптических характеристик анодных микроразрядов (размера, яркости, цветового состава вспышек) методом высокоскоростной фотосъемки, а также электрических характеристик гальванической ячейки (формовочной кривой, вольтамперных, частотных характеристик и импеданса) в процессе формирования микродуговых оксидных покрытий при плотности тока 11,3</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 xml:space="preserve">/дм2 в анодном режиме. </w:t>
            </w:r>
            <w:proofErr w:type="gramStart"/>
            <w:r w:rsidRPr="00E70939">
              <w:rPr>
                <w:rFonts w:ascii="Arial" w:eastAsia="Arial" w:hAnsi="Arial" w:cs="Arial"/>
                <w:color w:val="000000"/>
                <w:sz w:val="20"/>
                <w:szCs w:val="20"/>
                <w:lang w:val="ru-RU"/>
              </w:rPr>
              <w:t>База данных выполнена при поддержке Министерства науки и высшего образования РФ, проект 1022041100284-5-2.3.1 на тему «Фундаментальные основы цифрового двойника технологического процесса формирования оксидных покрытий с заданными свойствам методом микродугового оксидирования».</w:t>
            </w:r>
            <w:proofErr w:type="gramEnd"/>
            <w:r w:rsidRPr="00E70939">
              <w:rPr>
                <w:rFonts w:ascii="Arial" w:eastAsia="Arial" w:hAnsi="Arial" w:cs="Arial"/>
                <w:color w:val="000000"/>
                <w:sz w:val="20"/>
                <w:szCs w:val="20"/>
                <w:lang w:val="ru-RU"/>
              </w:rPr>
              <w:t xml:space="preserve"> Областями применения, на которые направлена представленная база данных, являются научные исследования, производственные технологические процессы получения микродуговых оксидных покрытий. Также база данных может быть использована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 «Электроника и наноэлектроника»). Тип ЭВМ: IBM PC-совмест.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128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Оптические характеристики микродуговых оксидных покрытий, полученных при плотности тока 11,3</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анодно-катодном режиме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Голубков П.Е., Печерская Е.А., Митрохин М.А., Максов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2019. Объем: 424 МБ. База данных состоит из систематизированных, взаимосвязанных разделов и подразделов, включающих в себя таблицы результатов экспериментов по исследованию оптических характеристик анодных микроразрядов (размера, яркости, цветового состава вспышек) методом высокоскоростной фотосъемки, а также электрических характеристик гальванической ячейки (формовочной кривой, вольтамперных характеристик) в процессе формирования микродуговых оксидных покрытий при плотности тока 11,3</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анодно-катодном режиме. Областями применения, на которые направлена база данных, являются научные исследования, производственные технологические процессы получения микродуговых оксидных покрытий. Тип ЭВМ: IBM PC-совмест.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129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Оптические характеристики микродуговых оксидных покрытий, полученных при плотности тока 16,1</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анодно-катодном режиме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Журина А.Е.,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2019. Объем: 428 МБ. База данных состоит из систематизированных, взаимосвязанных разделов и подразделов, включающих в себя таблицы результатов экспериментов по исследованию оптических характеристик анодных и катодных микроразрядов (размера, яркости, цветового состава и поверхностной плотности вспышек) методом высокоскоростной фотосъемки, а также электрических характеристик гальванической ячейки (формовочной кривой, вольтамперных характеристик) в процессе формирования микродуговых оксидных покрытий при плотности тока 16,1</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анодно-катодном режиме. Практическая значимость: Областями применения, на которые направлена представленная база данных «Оптические характеристики микродуговых оксидных покрытий, полученных при плотности тока 16,1</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анодно-катодном режиме», являются научные исследования, производственные технологические процессы получения микродуговых оксидных покрытий. Тип ЭВМ: IBM PC – 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Оптические характеристики микродуговых оксидных покрытий, полученных при плотности тока 16,1</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/дм2 в анодном режиме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Голубков П.Е., Печерская Е.А., Митрохин М.А., Тузова Д.Е.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2019. Объем: 408 МБ. База данных состоит из систематизированных, взаимосвязанных разделов и подразделов, включающих в себя таблицы результатов экспериментов по исследованию оптических характеристик анодных микроразрядов (размера, яркости, цветового состава вспышек) методом высокоскоростной фотосъемки, а также электрических характеристик гальванической ячейки (формовочной кривой, вольтамперных характеристик) в процессе формирования микродуговых оксидных покрытий при плотности тока 16,1</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 xml:space="preserve">/дм2 в анодном режиме. </w:t>
            </w:r>
            <w:proofErr w:type="gramStart"/>
            <w:r w:rsidRPr="00E70939">
              <w:rPr>
                <w:rFonts w:ascii="Arial" w:eastAsia="Arial" w:hAnsi="Arial" w:cs="Arial"/>
                <w:color w:val="000000"/>
                <w:sz w:val="20"/>
                <w:szCs w:val="20"/>
                <w:lang w:val="ru-RU"/>
              </w:rPr>
              <w:t>База данных выполнена при поддержке Министерства науки и высшего образования РФ, проект 1022041100284-5-2.3.1 «Фундаментальные основы цифрового двойника технологического процесса формирования оксидных покрытий с заданными свойствам методом микродугового оксидирования».</w:t>
            </w:r>
            <w:proofErr w:type="gramEnd"/>
            <w:r w:rsidRPr="00E70939">
              <w:rPr>
                <w:rFonts w:ascii="Arial" w:eastAsia="Arial" w:hAnsi="Arial" w:cs="Arial"/>
                <w:color w:val="000000"/>
                <w:sz w:val="20"/>
                <w:szCs w:val="20"/>
                <w:lang w:val="ru-RU"/>
              </w:rPr>
              <w:t xml:space="preserve"> Практическая значимость: областями применения, на которые направлена база данных, являются научные исследования, производственные технологические процессы получения микродуговых оксидных покрытий. Также база данных может быть использована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Электроника и наноэлектроника). Тип ЭВМ: IBM PC – совмест. ПК. ОС: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Основные характеристики факела распыла пневматической форсунки для распыления спрея методом спрей-пиролиза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Зинченко Т.О.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SunRav Book XT. Объем: 19,42 МБ. База данных состоит из систематизированных, взаимосвязанных разделов и подразделов, включающих в себя результаты исследования системы подачи спрея для получения пленочного материала методом спрей-пиролиза. </w:t>
            </w:r>
            <w:proofErr w:type="gramStart"/>
            <w:r w:rsidRPr="00E70939">
              <w:rPr>
                <w:rFonts w:ascii="Arial" w:eastAsia="Arial" w:hAnsi="Arial" w:cs="Arial"/>
                <w:color w:val="000000"/>
                <w:sz w:val="20"/>
                <w:szCs w:val="20"/>
                <w:lang w:val="ru-RU"/>
              </w:rPr>
              <w:t>Представлены: кривая логнормального распределения диаметра капель спрея, расчетная форма факела распыла, вертикальная скорость частиц факела в зависимости от его высоты, горизонтальная скорость частиц факела в зависимости от его ширины, расстояние перемещения капли спрея в направлении перпендикулярном оси факела.</w:t>
            </w:r>
            <w:proofErr w:type="gramEnd"/>
            <w:r w:rsidRPr="00E70939">
              <w:rPr>
                <w:rFonts w:ascii="Arial" w:eastAsia="Arial" w:hAnsi="Arial" w:cs="Arial"/>
                <w:color w:val="000000"/>
                <w:sz w:val="20"/>
                <w:szCs w:val="20"/>
                <w:lang w:val="ru-RU"/>
              </w:rPr>
              <w:t xml:space="preserve"> Области применения: научно-исследовательские лаборатории, НИИ, производственные процессы получения прозрачных проводящих покрытий; образовательный процесс в вузах по техническим направлениям подготовки. База данных выполнена при поддержке РНФ, проект «Фундаментальные основы цифрового двойника автоматизированного процесса синтеза функциональных прозрачных проводящих покрытий с заданными свойствами методом </w:t>
            </w:r>
            <w:r w:rsidRPr="00E70939">
              <w:rPr>
                <w:rFonts w:ascii="Arial" w:eastAsia="Arial" w:hAnsi="Arial" w:cs="Arial"/>
                <w:color w:val="000000"/>
                <w:sz w:val="20"/>
                <w:szCs w:val="20"/>
                <w:lang w:val="ru-RU"/>
              </w:rPr>
              <w:lastRenderedPageBreak/>
              <w:t>спрей-пиролиза» (№ 23-29-00343). Тип ЭВМ: IBM PC – совместимый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132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Оценка пористости МДО-покрытий с использованием программы распознавания оптических изображений.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Печерская Е.А., Голубков П.Е., Максов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2007. Объем: 52864 МБ. База данных состоит из систематизированных, взаимосвязанных разделов и подразделов, включающих в себя таблицы результатов экспериментов по исследованию параметров пористости сформированного оксидного покрытия на алюминиевом сплаве АД31 с использованием программы распознавания оптических изображений, полученных с помощью сканирующего электронного микроскопа TESCAN VEGA 3. </w:t>
            </w:r>
            <w:proofErr w:type="gramStart"/>
            <w:r w:rsidRPr="00E70939">
              <w:rPr>
                <w:rFonts w:ascii="Arial" w:eastAsia="Arial" w:hAnsi="Arial" w:cs="Arial"/>
                <w:color w:val="000000"/>
                <w:sz w:val="20"/>
                <w:szCs w:val="20"/>
                <w:lang w:val="ru-RU"/>
              </w:rPr>
              <w:t>База данных выполнена при поддержке Министерства науки и высшего образования РФ, проект 1022041100284-5-2.3.1 на тему «Фундаментальные основы цифрового двойника технологического процесса формирования оксидных покрытий с заданными свойствам методом микродугового оксидирования».</w:t>
            </w:r>
            <w:proofErr w:type="gramEnd"/>
            <w:r w:rsidRPr="00E70939">
              <w:rPr>
                <w:rFonts w:ascii="Arial" w:eastAsia="Arial" w:hAnsi="Arial" w:cs="Arial"/>
                <w:color w:val="000000"/>
                <w:sz w:val="20"/>
                <w:szCs w:val="20"/>
                <w:lang w:val="ru-RU"/>
              </w:rPr>
              <w:t xml:space="preserve"> Практическая значимость: областями применения, на которые направлена представленная база данных «Оценка пористости МДО-покрытий с использованием программы распознавания оптических изображений», являются научные исследования, производственные технологические процессы получения микродуговых оксидных покрытий. Также база данных может быть использована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Электроника и наноэлектроника).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Параметры макулярной области у пациентов с глаукомой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Ивачёв Е.А., Ивачёва О.Т., Никитина Л.О., Миронова Е.В.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82,8 КБ. В настоящее время для оценки повреждений при глаукоме все большее внимание уделяется макулярной области. Макулярная область содержит более 30% ганглиозных клеток. </w:t>
            </w:r>
            <w:proofErr w:type="gramStart"/>
            <w:r w:rsidRPr="00E70939">
              <w:rPr>
                <w:rFonts w:ascii="Arial" w:eastAsia="Arial" w:hAnsi="Arial" w:cs="Arial"/>
                <w:color w:val="000000"/>
                <w:sz w:val="20"/>
                <w:szCs w:val="20"/>
                <w:lang w:val="ru-RU"/>
              </w:rPr>
              <w:t>Благодаря</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ОСТ</w:t>
            </w:r>
            <w:proofErr w:type="gramEnd"/>
            <w:r w:rsidRPr="00E70939">
              <w:rPr>
                <w:rFonts w:ascii="Arial" w:eastAsia="Arial" w:hAnsi="Arial" w:cs="Arial"/>
                <w:color w:val="000000"/>
                <w:sz w:val="20"/>
                <w:szCs w:val="20"/>
                <w:lang w:val="ru-RU"/>
              </w:rPr>
              <w:t xml:space="preserve"> предоставляется возможность детального получения информации об анатомии глаукомного поражения макулярной области. Сравнительные исследования этой области при различных стадиях глаукомы и у здоровых лиц позволили обнаружить существенное истончение макулы у больных глаукомой. Вовлечение макулярной области в глаукомный процесс дает нам возможность выявить глаукому на ранних стадиях, особенно это касается нормотензивной глаукомы. Доказательства раннего и даже первичного повреждения макулы при глаукоме очевидны, и они неоднократно приводились в литературе на протяжении последних 40 лет. Тем не </w:t>
            </w:r>
            <w:proofErr w:type="gramStart"/>
            <w:r w:rsidRPr="00E70939">
              <w:rPr>
                <w:rFonts w:ascii="Arial" w:eastAsia="Arial" w:hAnsi="Arial" w:cs="Arial"/>
                <w:color w:val="000000"/>
                <w:sz w:val="20"/>
                <w:szCs w:val="20"/>
                <w:lang w:val="ru-RU"/>
              </w:rPr>
              <w:t>менее</w:t>
            </w:r>
            <w:proofErr w:type="gramEnd"/>
            <w:r w:rsidRPr="00E70939">
              <w:rPr>
                <w:rFonts w:ascii="Arial" w:eastAsia="Arial" w:hAnsi="Arial" w:cs="Arial"/>
                <w:color w:val="000000"/>
                <w:sz w:val="20"/>
                <w:szCs w:val="20"/>
                <w:lang w:val="ru-RU"/>
              </w:rPr>
              <w:t xml:space="preserve"> патогенез вовлечения макулярной зоны в патологический процесс при глаукоме остается невыясненным. Одним из кандидатов среди пусковых механизмов в этом процессе можно предположить снижение гемоперфузии указанных отделов сетчатки.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Параметры периодонтальной щели у пациентов с хроническим апикальным периодонтитом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Фролова К.Е., Зюлькина Л.А., Геращенко С.М., Корецкая Е.А., Ефремова </w:t>
            </w:r>
            <w:r w:rsidRPr="00E70939">
              <w:rPr>
                <w:rFonts w:ascii="Arial" w:eastAsia="Arial" w:hAnsi="Arial" w:cs="Arial"/>
                <w:color w:val="000000"/>
                <w:sz w:val="20"/>
                <w:szCs w:val="20"/>
                <w:lang w:val="ru-RU"/>
              </w:rPr>
              <w:lastRenderedPageBreak/>
              <w:t>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Excel. Объем: 45 КБ. База данных относится к медицине, стоматологии, содержит информацию, которая может быть использована в медицинских учреждениях и стоматологических клиниках с целью рентгенологической оценки эффективности лечения хронического апикального периодонтита различными препаратами на основе гидроксида кальция. Цель предоставленной базы данных: рентгенологическая оценка эффективности лечения хронического апикального периодонтита препаратами на основе гидроксида кальция в различных комбинациях в ближайшие и отдаленные сроки (через 6 и 12 месяцев). </w:t>
            </w:r>
            <w:r w:rsidRPr="00E70939">
              <w:rPr>
                <w:rFonts w:ascii="Arial" w:eastAsia="Arial" w:hAnsi="Arial" w:cs="Arial"/>
                <w:color w:val="000000"/>
                <w:sz w:val="20"/>
                <w:szCs w:val="20"/>
                <w:lang w:val="ru-RU"/>
              </w:rPr>
              <w:lastRenderedPageBreak/>
              <w:t xml:space="preserve">Ширина периодонтальной щели зубов оценивалась на трех уровнях: перехода верхней трети корня в среднюю треть, перехода средней трети корня в нижнюю треть и верхушки корня зуба. Предлагаемая база данных «Ширина периодонтальной щели у пациентов с хроническим апикальным периодонтитом» может быть использована с целью рентгенологической оценки динамики восстановительных процессов в периапикальной области, что позволит проводить мониторинг эффективности эндодонтического лечения в стоматологической практике, как в ближайшие, так и отдаленные сроки (при стабилизации результата через 6 и 12 месяцев).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135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Параметры периферической, центральной гемодинамики и ригидности сосудистой стенки у женщин с артериальной гипертензией репродуктивного возраста и в период менопаузы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Панина Е.С., Моисеева И.Я., Елистратов Д.Г., Иосифов В.П., Моисеев Я.П., Иосифов Г.В.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MS EXCEL. Объем: 63 МБ. База данных относится к медицине, а именно к кардиологии, и может быть использована в образовательных и научных целях, для изучения параметров центральной и периферической гемодинамики у женщин репродуктивного возраста и в периоде менопаузы, страдающих артериальной гипертензией. Область применения объекта ИС: медицина, кардиология, учебный процесс. Предполагаемое использование: база данных может быть использована для повышения качества контроля и анализа лечебно-диагностической обстановки в медицинских учреждениях, оптимизации оказания медицинской помощи пациентам с артериальной гипертензией. Тип ЭВМ: IBM PC-совместимый ПК, ЦП не ниже Pentium III, оперативная память - не менее 1 гигабайт; ОС: Microsoft Windows XP SP3/7/8/8.1/10.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Параметры физической активности человека на основе данных трехосевого акселерометра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Сафронов М.И., Прусс Д.И., Рябова Е.П.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448 КБ. База данных параметров физической активности человека включает данные, полученные с помощью трехосевого акселерометра, закрепленного на руках. Данные записаны в формате CSV с частотой дискретизации 100 Гц. Данные собраны с трех добровольцев, каждая запись длиться около 5 минут при разных видах физической активности. Данные предназначены для дальнейшей обработки и анализа. Общее количество сигналов – 144 по осям X, Y, Z (48 сигналов полного ускорения). Тип ЭВМ: IBM PC – 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Пензенцы – кавалеры ордена</w:t>
            </w:r>
            <w:proofErr w:type="gramStart"/>
            <w:r w:rsidRPr="00E70939">
              <w:rPr>
                <w:rFonts w:ascii="Arial" w:eastAsia="Arial" w:hAnsi="Arial" w:cs="Arial"/>
                <w:color w:val="000000"/>
                <w:sz w:val="20"/>
                <w:szCs w:val="20"/>
                <w:lang w:val="ru-RU"/>
              </w:rPr>
              <w:t xml:space="preserve"> С</w:t>
            </w:r>
            <w:proofErr w:type="gramEnd"/>
            <w:r w:rsidRPr="00E70939">
              <w:rPr>
                <w:rFonts w:ascii="Arial" w:eastAsia="Arial" w:hAnsi="Arial" w:cs="Arial"/>
                <w:color w:val="000000"/>
                <w:sz w:val="20"/>
                <w:szCs w:val="20"/>
                <w:lang w:val="ru-RU"/>
              </w:rPr>
              <w:t>в. Георгия 4-й степени и Георгиевского оружия в годы Первой мировой войны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Белоусов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216 КБ. База данных представляет собой информацию о кавалерах ордена</w:t>
            </w:r>
            <w:proofErr w:type="gramStart"/>
            <w:r w:rsidRPr="00E70939">
              <w:rPr>
                <w:rFonts w:ascii="Arial" w:eastAsia="Arial" w:hAnsi="Arial" w:cs="Arial"/>
                <w:color w:val="000000"/>
                <w:sz w:val="20"/>
                <w:szCs w:val="20"/>
                <w:lang w:val="ru-RU"/>
              </w:rPr>
              <w:t xml:space="preserve"> С</w:t>
            </w:r>
            <w:proofErr w:type="gramEnd"/>
            <w:r w:rsidRPr="00E70939">
              <w:rPr>
                <w:rFonts w:ascii="Arial" w:eastAsia="Arial" w:hAnsi="Arial" w:cs="Arial"/>
                <w:color w:val="000000"/>
                <w:sz w:val="20"/>
                <w:szCs w:val="20"/>
                <w:lang w:val="ru-RU"/>
              </w:rPr>
              <w:t>в. Георгия 4-й степени и Георгиевского оружия, чья жизнь связана с Пензенским краем, которые получили награды в годы Первой мировой войны. Она включает в себя фамилию имя и отчество награжденного, годы жизни, происхождение, вероисповедание, образование, сведения о воинской части, в которой он проходил службу, и чин в момент награждения, а также дату совершения подвига и выхода приказа о награждении. Практическая значимость базы данных определяется возможностью использовать ее результаты при написании обобщающих работ по военной истории и пензенскому краеведению, а также при изучении истории различных населенных пунктов и проведении генеалогических исследований. Предназначена для научных работников, преподавателей, учителей, аспирантов, студентов, школьников а также всех тех, кто интересуется исследованием истории</w:t>
            </w:r>
            <w:proofErr w:type="gramStart"/>
            <w:r w:rsidRPr="00E70939">
              <w:rPr>
                <w:rFonts w:ascii="Arial" w:eastAsia="Arial" w:hAnsi="Arial" w:cs="Arial"/>
                <w:color w:val="000000"/>
                <w:sz w:val="20"/>
                <w:szCs w:val="20"/>
                <w:lang w:val="ru-RU"/>
              </w:rPr>
              <w:t xml:space="preserve"> П</w:t>
            </w:r>
            <w:proofErr w:type="gramEnd"/>
            <w:r w:rsidRPr="00E70939">
              <w:rPr>
                <w:rFonts w:ascii="Arial" w:eastAsia="Arial" w:hAnsi="Arial" w:cs="Arial"/>
                <w:color w:val="000000"/>
                <w:sz w:val="20"/>
                <w:szCs w:val="20"/>
                <w:lang w:val="ru-RU"/>
              </w:rPr>
              <w:t>ервой мировой войны и изучением истории Пензенского края. Тип ЭВМ: IBM PC – 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138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w:t>
            </w:r>
            <w:r w:rsidRPr="00DA4C19">
              <w:rPr>
                <w:rFonts w:ascii="Arial" w:eastAsia="Arial" w:hAnsi="Arial" w:cs="Arial"/>
                <w:color w:val="000000"/>
                <w:sz w:val="20"/>
                <w:szCs w:val="20"/>
                <w:lang w:val="ru-RU"/>
              </w:rPr>
              <w:lastRenderedPageBreak/>
              <w:t>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Показатели кальциевого гомеостаза и липидного </w:t>
            </w:r>
            <w:r w:rsidRPr="00E70939">
              <w:rPr>
                <w:rFonts w:ascii="Arial" w:eastAsia="Arial" w:hAnsi="Arial" w:cs="Arial"/>
                <w:color w:val="000000"/>
                <w:sz w:val="20"/>
                <w:szCs w:val="20"/>
                <w:lang w:val="ru-RU"/>
              </w:rPr>
              <w:lastRenderedPageBreak/>
              <w:t>спектра у женщин с артериальной гипертензией репродуктивного возраста и в период менопаузы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Моисеева И.Я., Панина </w:t>
            </w:r>
            <w:r w:rsidRPr="00E70939">
              <w:rPr>
                <w:rFonts w:ascii="Arial" w:eastAsia="Arial" w:hAnsi="Arial" w:cs="Arial"/>
                <w:color w:val="000000"/>
                <w:sz w:val="20"/>
                <w:szCs w:val="20"/>
                <w:lang w:val="ru-RU"/>
              </w:rPr>
              <w:lastRenderedPageBreak/>
              <w:t>Е.С., Елистратов Д.Г., Иосифов В.П., Моисеев Я.П., Иосифов Г.В.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EXCEL. Объем: 22,1 КБ. База данных относится к медицине, а именно к кардиологии, и может быть использована в </w:t>
            </w:r>
            <w:r w:rsidRPr="00E70939">
              <w:rPr>
                <w:rFonts w:ascii="Arial" w:eastAsia="Arial" w:hAnsi="Arial" w:cs="Arial"/>
                <w:color w:val="000000"/>
                <w:sz w:val="20"/>
                <w:szCs w:val="20"/>
                <w:lang w:val="ru-RU"/>
              </w:rPr>
              <w:lastRenderedPageBreak/>
              <w:t>образовательных и научных целях, для изучения показателей липидного и фосфорно-кальциевого обмена у женщин репродуктивного возраста и в периоде менопаузы, страдающих артериальной гипертензией. Область применения: медицина, кардиология, учебный процесс. Предполагаемое использование: база данных может быть использована для повышения качества контроля и анализа лечебно-диагностической обстановки в медицинских учреждениях, оптимизации оказания медицинской помощи пациентам с артериальной гипертензией и нарушением липидного и фосфорно-кальциевого обмена. Тип ЭВМ: IBM PC на базе процессора Pentium III и выше; ОС: Windows XP SP3/7/8/ 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139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Показатели микроциркуляции  тканей пародонта у лиц пожилого и старческого возраста при лечении воспалительных заболеваний пародонта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Скворцова Е.Н., Зюлькина Л.А., Ефремова А.В., Суворова М.Н., Геращенко С.М.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45 КБ. База данных относится к медицине, может быть использована для оценки воздействия сравниваемых препаратов на состояние микроциркуляторного русла тканей пародонта по показателям М, σ и К</w:t>
            </w:r>
            <w:proofErr w:type="gramStart"/>
            <w:r w:rsidRPr="00E70939">
              <w:rPr>
                <w:rFonts w:ascii="Arial" w:eastAsia="Arial" w:hAnsi="Arial" w:cs="Arial"/>
                <w:color w:val="000000"/>
                <w:sz w:val="20"/>
                <w:szCs w:val="20"/>
                <w:lang w:val="ru-RU"/>
              </w:rPr>
              <w:t>v</w:t>
            </w:r>
            <w:proofErr w:type="gramEnd"/>
            <w:r w:rsidRPr="00E70939">
              <w:rPr>
                <w:rFonts w:ascii="Arial" w:eastAsia="Arial" w:hAnsi="Arial" w:cs="Arial"/>
                <w:color w:val="000000"/>
                <w:sz w:val="20"/>
                <w:szCs w:val="20"/>
                <w:lang w:val="ru-RU"/>
              </w:rPr>
              <w:t xml:space="preserve"> у лиц пожилого и старческого возраста при воспалительных заболеваниях пародонта в медицинских учреждениях, в стоматологических клиниках. Использование базы данных позволяет существенно снизить распространенность и интенсивность воспалительных заболеваний пародонта у лиц пожилого и старческого возраста. Область применения объекта: медицина, стоматология. Предлагаемая база данных «Показатели микроциркуляции тканей пародонта у лиц пожилого и старческого возраста при лечении воспалительных заболеваний пародонта» может быть использована в медицинских учреждениях, стоматологических клиниках, поликлиниках, стационарах с целью профилактики и лечения воспалительных заболеваний пародонта у лиц пожилого и старческого возраста. Тип ЭВМ: IBM PC-совместимый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Показатели профилометрического исследования </w:t>
            </w:r>
            <w:proofErr w:type="gramStart"/>
            <w:r w:rsidRPr="00E70939">
              <w:rPr>
                <w:rFonts w:ascii="Arial" w:eastAsia="Arial" w:hAnsi="Arial" w:cs="Arial"/>
                <w:color w:val="000000"/>
                <w:sz w:val="20"/>
                <w:szCs w:val="20"/>
                <w:lang w:val="ru-RU"/>
              </w:rPr>
              <w:t>степени шероховатости поверхности корней зубов</w:t>
            </w:r>
            <w:proofErr w:type="gramEnd"/>
            <w:r w:rsidRPr="00E70939">
              <w:rPr>
                <w:rFonts w:ascii="Arial" w:eastAsia="Arial" w:hAnsi="Arial" w:cs="Arial"/>
                <w:color w:val="000000"/>
                <w:sz w:val="20"/>
                <w:szCs w:val="20"/>
                <w:lang w:val="ru-RU"/>
              </w:rPr>
              <w:t xml:space="preserve"> при различных методах инструментальной обработки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Романова Р.О., Зюлькина Л.А., Геращенко С.М.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2010. Объем: 12,9 КБ. База данных относится к стоматологии и содержит в себе результаты профилометрического исследования </w:t>
            </w:r>
            <w:proofErr w:type="gramStart"/>
            <w:r w:rsidRPr="00E70939">
              <w:rPr>
                <w:rFonts w:ascii="Arial" w:eastAsia="Arial" w:hAnsi="Arial" w:cs="Arial"/>
                <w:color w:val="000000"/>
                <w:sz w:val="20"/>
                <w:szCs w:val="20"/>
                <w:lang w:val="ru-RU"/>
              </w:rPr>
              <w:t>степени шероховатости поверхности корней зубов</w:t>
            </w:r>
            <w:proofErr w:type="gramEnd"/>
            <w:r w:rsidRPr="00E70939">
              <w:rPr>
                <w:rFonts w:ascii="Arial" w:eastAsia="Arial" w:hAnsi="Arial" w:cs="Arial"/>
                <w:color w:val="000000"/>
                <w:sz w:val="20"/>
                <w:szCs w:val="20"/>
                <w:lang w:val="ru-RU"/>
              </w:rPr>
              <w:t xml:space="preserve"> при различных методах инструментальной обработки. База данных содержит 4 группы образцов. База данных может быть использована для мониторинга и динамического наблюдения за пациентами с хроническим воспалением легкой, средней и тяжёлой степени пародонтопатии, а также для выбора метода лечения пародонтита в зависимости от клинической ситуации.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Показатели состояния тканей пародонта у пациентов с рецессией десны по данным программно-аппаратного комплекса Florida Probe</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Костригина Е.Д., Жданова С.С., Лебедев М.В.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Microsoft Office Excel. Объем: 19 КБ. База данных относится к медицине, может быть использована для количественного анализа показателей состояния тканей пародонта. База данных содержит результаты исследования пациентов с рецессией десны, изучены ткани пародонта с применением системы Florida Probe. Представлена цифровая информация о 250 пациентах. </w:t>
            </w:r>
            <w:proofErr w:type="gramStart"/>
            <w:r w:rsidRPr="00E70939">
              <w:rPr>
                <w:rFonts w:ascii="Arial" w:eastAsia="Arial" w:hAnsi="Arial" w:cs="Arial"/>
                <w:color w:val="000000"/>
                <w:sz w:val="20"/>
                <w:szCs w:val="20"/>
                <w:lang w:val="ru-RU"/>
              </w:rPr>
              <w:t>В базе данных представлены показатели глубины пародонтального кармана (в норме его глубина составляет 1,5-2 мм), рецессии десны (в норме край десны на 1-2 мм заходит на коронку), фуркации, зубного налёта (0 - нет зубного налёта, 1 - налёт покрывает не более 1/3 поверхности зуба, 2 - зубной налёт покрывает не более 2/3 поверхности зуба, 3 - зубной налёт покрывает 2/3</w:t>
            </w:r>
            <w:proofErr w:type="gramEnd"/>
            <w:r w:rsidRPr="00E70939">
              <w:rPr>
                <w:rFonts w:ascii="Arial" w:eastAsia="Arial" w:hAnsi="Arial" w:cs="Arial"/>
                <w:color w:val="000000"/>
                <w:sz w:val="20"/>
                <w:szCs w:val="20"/>
                <w:lang w:val="ru-RU"/>
              </w:rPr>
              <w:t xml:space="preserve"> поверхности зуба), подвижности зубов (в норме подвижность зубов от 0,06 до 03,15 мм). База данных может быть использована в качестве статистического </w:t>
            </w:r>
            <w:proofErr w:type="gramStart"/>
            <w:r w:rsidRPr="00E70939">
              <w:rPr>
                <w:rFonts w:ascii="Arial" w:eastAsia="Arial" w:hAnsi="Arial" w:cs="Arial"/>
                <w:color w:val="000000"/>
                <w:sz w:val="20"/>
                <w:szCs w:val="20"/>
                <w:lang w:val="ru-RU"/>
              </w:rPr>
              <w:t>анализа показателей состояния тканей пародонта</w:t>
            </w:r>
            <w:proofErr w:type="gramEnd"/>
            <w:r w:rsidRPr="00E70939">
              <w:rPr>
                <w:rFonts w:ascii="Arial" w:eastAsia="Arial" w:hAnsi="Arial" w:cs="Arial"/>
                <w:color w:val="000000"/>
                <w:sz w:val="20"/>
                <w:szCs w:val="20"/>
                <w:lang w:val="ru-RU"/>
              </w:rPr>
              <w:t xml:space="preserve"> у пациентов с рецессией десны. Тип ЭВМ: IBM PC-совмест. ПК на базе процессора Pentium III и выше; ОС: Windows XP SP3/7/8/8.1/10.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142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Полные Георгиевские кавалеры Пензенского края в годы</w:t>
            </w:r>
            <w:proofErr w:type="gramStart"/>
            <w:r w:rsidRPr="00E70939">
              <w:rPr>
                <w:rFonts w:ascii="Arial" w:eastAsia="Arial" w:hAnsi="Arial" w:cs="Arial"/>
                <w:color w:val="000000"/>
                <w:sz w:val="20"/>
                <w:szCs w:val="20"/>
                <w:lang w:val="ru-RU"/>
              </w:rPr>
              <w:t xml:space="preserve"> П</w:t>
            </w:r>
            <w:proofErr w:type="gramEnd"/>
            <w:r w:rsidRPr="00E70939">
              <w:rPr>
                <w:rFonts w:ascii="Arial" w:eastAsia="Arial" w:hAnsi="Arial" w:cs="Arial"/>
                <w:color w:val="000000"/>
                <w:sz w:val="20"/>
                <w:szCs w:val="20"/>
                <w:lang w:val="ru-RU"/>
              </w:rPr>
              <w:t>ервой мировой войны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Белоусов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Excel. Объем: 385 КБ. База данных представляет собой информацию о Полных Георгиевских кавалерах, являвшихся уроженцами Пензенского края, которые получили награды в годы</w:t>
            </w:r>
            <w:proofErr w:type="gramStart"/>
            <w:r w:rsidRPr="00E70939">
              <w:rPr>
                <w:rFonts w:ascii="Arial" w:eastAsia="Arial" w:hAnsi="Arial" w:cs="Arial"/>
                <w:color w:val="000000"/>
                <w:sz w:val="20"/>
                <w:szCs w:val="20"/>
                <w:lang w:val="ru-RU"/>
              </w:rPr>
              <w:t xml:space="preserve"> П</w:t>
            </w:r>
            <w:proofErr w:type="gramEnd"/>
            <w:r w:rsidRPr="00E70939">
              <w:rPr>
                <w:rFonts w:ascii="Arial" w:eastAsia="Arial" w:hAnsi="Arial" w:cs="Arial"/>
                <w:color w:val="000000"/>
                <w:sz w:val="20"/>
                <w:szCs w:val="20"/>
                <w:lang w:val="ru-RU"/>
              </w:rPr>
              <w:t>ервой мировой войны. Она включает в себя фамилию имя и отчество награжденного, наличие у него различных степеней Георгиевских крестов, сведения о воинской части, в которой он проходил службу, и уезд, с которым связана его судьба. Практическая значимость базы данных определяется возможностью использовать ее результаты при написании обобщающих работ по военной истории и пензенскому краеведению, а также при изучении истории различных населенных пунктов и проведении генеалогических исследований. Предназначена для научных работников, преподавателей, учителей, аспирантов, студентов, школьников а также всех тех, кто интересуется исследованием истории</w:t>
            </w:r>
            <w:proofErr w:type="gramStart"/>
            <w:r w:rsidRPr="00E70939">
              <w:rPr>
                <w:rFonts w:ascii="Arial" w:eastAsia="Arial" w:hAnsi="Arial" w:cs="Arial"/>
                <w:color w:val="000000"/>
                <w:sz w:val="20"/>
                <w:szCs w:val="20"/>
                <w:lang w:val="ru-RU"/>
              </w:rPr>
              <w:t xml:space="preserve"> П</w:t>
            </w:r>
            <w:proofErr w:type="gramEnd"/>
            <w:r w:rsidRPr="00E70939">
              <w:rPr>
                <w:rFonts w:ascii="Arial" w:eastAsia="Arial" w:hAnsi="Arial" w:cs="Arial"/>
                <w:color w:val="000000"/>
                <w:sz w:val="20"/>
                <w:szCs w:val="20"/>
                <w:lang w:val="ru-RU"/>
              </w:rPr>
              <w:t>ервой мировой войны и изучением истории Пензенского края. Тип ЭВМ: IBM PC – 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Преобразователь акустических давлений  на основе пьезоэлектрического датчика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Трофимов А.А., Максов А.А.,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2,65 МБ. База данных состоит из систематизированных, взаимосвязанных разделов по преобразователю акустических давлений на основе пьезоэлектрического датчика. Подробно рассмотрен подход к созданию современных датчиков давлений. Проведён патентный анализ уже существующих датчиков, а также разработана структурная схема вторичного преобразователя для пьезокерамического датчика акустических давлений. Практическая значимость: областью применения преобразователей акустических давлений на основе пьезоэлектрического датчика являются научно-исследовательские институты и промышленные предприятия. Также база данных может быть использована в научно-исследовательской работе и в образовательном процессе вузов </w:t>
            </w:r>
            <w:proofErr w:type="gramStart"/>
            <w:r w:rsidRPr="00E70939">
              <w:rPr>
                <w:rFonts w:ascii="Arial" w:eastAsia="Arial" w:hAnsi="Arial" w:cs="Arial"/>
                <w:color w:val="000000"/>
                <w:sz w:val="20"/>
                <w:szCs w:val="20"/>
                <w:lang w:val="ru-RU"/>
              </w:rPr>
              <w:t>по</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следующим</w:t>
            </w:r>
            <w:proofErr w:type="gramEnd"/>
            <w:r w:rsidRPr="00E70939">
              <w:rPr>
                <w:rFonts w:ascii="Arial" w:eastAsia="Arial" w:hAnsi="Arial" w:cs="Arial"/>
                <w:color w:val="000000"/>
                <w:sz w:val="20"/>
                <w:szCs w:val="20"/>
                <w:lang w:val="ru-RU"/>
              </w:rPr>
              <w:t xml:space="preserve"> направлениям подготовки: бакалавриата (12.03.01 – «Приборостроение», 11.03.03 «Конструирование и технология электронных средств»), по направлениям подготовки магистратуры (12.04.01 – Приборостроение, 11.04.03 «Конструирование и технология электронных средств»).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Преобразователь линейных перемещений в напряжение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Гаффарова Д.Р., Максов А.А., Трофимов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 XT. Объем: 1059061,76 Байт. База данных состоит из систематизированных, взаимосвязанных разделов по преобразованию линейных перемещений в напряжение. Подробно рассмотрен подход к созданию современных датчиков перемещений. Представлены результаты разработки структурной и принципиальной схемы преобразователя линейных перемещений в напряжение, а также расчёт погрешностей при использовании таких датчиков. Тип ЭВМ: IBM PC – 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Преобразователь сопротивления постоянному току в напряжение с компенсацией начального сопротивления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Макленков Н.И.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536 КБ. База данных состоит из систематически взаимосвязанных разделов, включающих в себя определение выходного напряжения и тока нагрузки, установление требований </w:t>
            </w:r>
            <w:proofErr w:type="gramStart"/>
            <w:r w:rsidRPr="00E70939">
              <w:rPr>
                <w:rFonts w:ascii="Arial" w:eastAsia="Arial" w:hAnsi="Arial" w:cs="Arial"/>
                <w:color w:val="000000"/>
                <w:sz w:val="20"/>
                <w:szCs w:val="20"/>
                <w:lang w:val="ru-RU"/>
              </w:rPr>
              <w:t>ко</w:t>
            </w:r>
            <w:proofErr w:type="gramEnd"/>
            <w:r w:rsidRPr="00E70939">
              <w:rPr>
                <w:rFonts w:ascii="Arial" w:eastAsia="Arial" w:hAnsi="Arial" w:cs="Arial"/>
                <w:color w:val="000000"/>
                <w:sz w:val="20"/>
                <w:szCs w:val="20"/>
                <w:lang w:val="ru-RU"/>
              </w:rPr>
              <w:t xml:space="preserve"> входному и выходному сопротивлениям измерительного преобразователя, анализ влияния сопротивления соединительных линий на погрешность преобразователя. Метрологический анализ преобразователя сопротивления постоянному току в напряжение включает в себя расчет инструментальных погрешностей, обусловленных влиянием погрешностей входящих компонентов, а также погрешностей согласования звеньев преобразователя. База данных может быть использована в научно-исследовательской работе, в образовательном процессе вузов по направлениям </w:t>
            </w:r>
            <w:r w:rsidRPr="00E70939">
              <w:rPr>
                <w:rFonts w:ascii="Arial" w:eastAsia="Arial" w:hAnsi="Arial" w:cs="Arial"/>
                <w:color w:val="000000"/>
                <w:sz w:val="20"/>
                <w:szCs w:val="20"/>
                <w:lang w:val="ru-RU"/>
              </w:rPr>
              <w:lastRenderedPageBreak/>
              <w:t>подготовки: бакалавриата: 12.03.01 – Приборостроение, 27.03.01 – Стандартизация и метрология; специальности 27.05.02 – Метрологическое обеспечение вооружения и военной техники; магистратуры 12.04.01 – Приборостроение, 27.04.01 – Стандартизация и метрология, 27.04.02 – Управление качеством.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146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Применение инструментов </w:t>
            </w:r>
            <w:proofErr w:type="gramStart"/>
            <w:r w:rsidRPr="00E70939">
              <w:rPr>
                <w:rFonts w:ascii="Arial" w:eastAsia="Arial" w:hAnsi="Arial" w:cs="Arial"/>
                <w:color w:val="000000"/>
                <w:sz w:val="20"/>
                <w:szCs w:val="20"/>
                <w:lang w:val="ru-RU"/>
              </w:rPr>
              <w:t>риск-менеджмента</w:t>
            </w:r>
            <w:proofErr w:type="gramEnd"/>
            <w:r w:rsidRPr="00E70939">
              <w:rPr>
                <w:rFonts w:ascii="Arial" w:eastAsia="Arial" w:hAnsi="Arial" w:cs="Arial"/>
                <w:color w:val="000000"/>
                <w:sz w:val="20"/>
                <w:szCs w:val="20"/>
                <w:lang w:val="ru-RU"/>
              </w:rPr>
              <w:t xml:space="preserve"> в процессе управления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Шестаков И.А.,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2146304 Б. База данных состоит из систематизированных, взаимосвязанных разделов и подразделов, включающих в себя обзор, сущность и роль рисков в процессе управления процессами и услугами на предприятии, а также методы определения и оценки рисков. Базу данных целесообразно применять на предприятиях и в организациях при оценивании управленческих рисков, которые являются важным фактором устойчивого функционирования предприятия. База данных создана при выполнении служебного задания. База данных направлена на организацию </w:t>
            </w:r>
            <w:proofErr w:type="gramStart"/>
            <w:r w:rsidRPr="00E70939">
              <w:rPr>
                <w:rFonts w:ascii="Arial" w:eastAsia="Arial" w:hAnsi="Arial" w:cs="Arial"/>
                <w:color w:val="000000"/>
                <w:sz w:val="20"/>
                <w:szCs w:val="20"/>
                <w:lang w:val="ru-RU"/>
              </w:rPr>
              <w:t>риск-менеджмента</w:t>
            </w:r>
            <w:proofErr w:type="gramEnd"/>
            <w:r w:rsidRPr="00E70939">
              <w:rPr>
                <w:rFonts w:ascii="Arial" w:eastAsia="Arial" w:hAnsi="Arial" w:cs="Arial"/>
                <w:color w:val="000000"/>
                <w:sz w:val="20"/>
                <w:szCs w:val="20"/>
                <w:lang w:val="ru-RU"/>
              </w:rPr>
              <w:t xml:space="preserve"> в процессе управления процессами предприятия. Организация </w:t>
            </w:r>
            <w:proofErr w:type="gramStart"/>
            <w:r w:rsidRPr="00E70939">
              <w:rPr>
                <w:rFonts w:ascii="Arial" w:eastAsia="Arial" w:hAnsi="Arial" w:cs="Arial"/>
                <w:color w:val="000000"/>
                <w:sz w:val="20"/>
                <w:szCs w:val="20"/>
                <w:lang w:val="ru-RU"/>
              </w:rPr>
              <w:t>риск-менеджмента</w:t>
            </w:r>
            <w:proofErr w:type="gramEnd"/>
            <w:r w:rsidRPr="00E70939">
              <w:rPr>
                <w:rFonts w:ascii="Arial" w:eastAsia="Arial" w:hAnsi="Arial" w:cs="Arial"/>
                <w:color w:val="000000"/>
                <w:sz w:val="20"/>
                <w:szCs w:val="20"/>
                <w:lang w:val="ru-RU"/>
              </w:rPr>
              <w:t xml:space="preserve"> представляет собой последовательность определенных этапов, от выполнения которых зависит благополучие функционирования предприятия. </w:t>
            </w:r>
            <w:proofErr w:type="gramStart"/>
            <w:r w:rsidRPr="00E70939">
              <w:rPr>
                <w:rFonts w:ascii="Arial" w:eastAsia="Arial" w:hAnsi="Arial" w:cs="Arial"/>
                <w:color w:val="000000"/>
                <w:sz w:val="20"/>
                <w:szCs w:val="20"/>
                <w:lang w:val="ru-RU"/>
              </w:rPr>
              <w:t>Также база данных может быть использована в научно-исследовательской работе, в образовательном процессе вузов по направлениям подготовки: бакалавриата (12.03.01 – «Приборостроение», по направлениям подготовки магистратуры (12.04.01 - Приборостроение, 27.04.02 – Управление качеством, 27.04.01 – Метрология, стандартизация и сертификация).</w:t>
            </w:r>
            <w:proofErr w:type="gramEnd"/>
            <w:r w:rsidRPr="00E70939">
              <w:rPr>
                <w:rFonts w:ascii="Arial" w:eastAsia="Arial" w:hAnsi="Arial" w:cs="Arial"/>
                <w:color w:val="000000"/>
                <w:sz w:val="20"/>
                <w:szCs w:val="20"/>
                <w:lang w:val="ru-RU"/>
              </w:rPr>
              <w:t xml:space="preserve">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Процентное соотношение детей-инвалидов  отделения детской челюстно-лицевой хирургии в 2021 году</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Лебедев М.В., Захарова И.Ю.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70 КБ. База данных представляет собой набор таблиц, систематизирующих данные о пролеченных детях в «ГБУЗ Пензенская областная клиническая больница им. Н. Н. Бурденко» в 2021 году. Содержит сведения об идентифицирующих данных пациента, виде госпитализации, сроках обращения от начала заболевания, диагнозе, дате поступления, виде оперативного вмешательства, сроках лечения и некоторых физиологических показателях. База данных содержит информацию о 487 пациентах. </w:t>
            </w:r>
            <w:proofErr w:type="gramStart"/>
            <w:r w:rsidRPr="00E70939">
              <w:rPr>
                <w:rFonts w:ascii="Arial" w:eastAsia="Arial" w:hAnsi="Arial" w:cs="Arial"/>
                <w:color w:val="000000"/>
                <w:sz w:val="20"/>
                <w:szCs w:val="20"/>
                <w:lang w:val="ru-RU"/>
              </w:rPr>
              <w:t>Предназначена</w:t>
            </w:r>
            <w:proofErr w:type="gramEnd"/>
            <w:r w:rsidRPr="00E70939">
              <w:rPr>
                <w:rFonts w:ascii="Arial" w:eastAsia="Arial" w:hAnsi="Arial" w:cs="Arial"/>
                <w:color w:val="000000"/>
                <w:sz w:val="20"/>
                <w:szCs w:val="20"/>
                <w:lang w:val="ru-RU"/>
              </w:rPr>
              <w:t xml:space="preserve"> для хранения и накопления данных, а также для проведения комплексной, многокритериальной оценки региона с помощью различных методов системного анализа.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Процессы социокультурной интеграции на территории Пензенского края в XIII – XXI вв.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Сухова О.А.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1478 КБ. База данных представляет собой совокупность информационных ресурсов, отражающих отдельные этапы формирования региональной идентичности: первоначально системообразующим фактором выступала военно-политическая интеграция (до середины XVIII </w:t>
            </w:r>
            <w:proofErr w:type="gramStart"/>
            <w:r w:rsidRPr="00E70939">
              <w:rPr>
                <w:rFonts w:ascii="Arial" w:eastAsia="Arial" w:hAnsi="Arial" w:cs="Arial"/>
                <w:color w:val="000000"/>
                <w:sz w:val="20"/>
                <w:szCs w:val="20"/>
                <w:lang w:val="ru-RU"/>
              </w:rPr>
              <w:t>в</w:t>
            </w:r>
            <w:proofErr w:type="gramEnd"/>
            <w:r w:rsidRPr="00E70939">
              <w:rPr>
                <w:rFonts w:ascii="Arial" w:eastAsia="Arial" w:hAnsi="Arial" w:cs="Arial"/>
                <w:color w:val="000000"/>
                <w:sz w:val="20"/>
                <w:szCs w:val="20"/>
                <w:lang w:val="ru-RU"/>
              </w:rPr>
              <w:t>.); вторая половина XVIII – XIХ вв. – это эпоха складывания имперской (политической) модели региональной интеграции; в ХХ веке основу интеграционных процессов составил процесс индустриализации (технологического развития); начало XХI в. отмечено ростом значения социокультурных факторов. Практическая значимость базы данных определяется возможностью ее использования в процессе разработки механизмов и способов формирования региональной идентичности и идентичности региона, а также при подготовке методических материалов для организации внеурочной деятельности по краеведению в общеобразовательных учреждениях.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149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w:t>
            </w:r>
            <w:r w:rsidRPr="00DA4C19">
              <w:rPr>
                <w:rFonts w:ascii="Arial" w:eastAsia="Arial" w:hAnsi="Arial" w:cs="Arial"/>
                <w:color w:val="000000"/>
                <w:sz w:val="20"/>
                <w:szCs w:val="20"/>
                <w:lang w:val="ru-RU"/>
              </w:rPr>
              <w:lastRenderedPageBreak/>
              <w:t>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Пьезоэлектрический </w:t>
            </w:r>
            <w:r w:rsidRPr="00E70939">
              <w:rPr>
                <w:rFonts w:ascii="Arial" w:eastAsia="Arial" w:hAnsi="Arial" w:cs="Arial"/>
                <w:color w:val="000000"/>
                <w:sz w:val="20"/>
                <w:szCs w:val="20"/>
                <w:lang w:val="ru-RU"/>
              </w:rPr>
              <w:lastRenderedPageBreak/>
              <w:t>акселерометр</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Рассыпнова </w:t>
            </w:r>
            <w:r w:rsidRPr="00E70939">
              <w:rPr>
                <w:rFonts w:ascii="Arial" w:eastAsia="Arial" w:hAnsi="Arial" w:cs="Arial"/>
                <w:color w:val="000000"/>
                <w:sz w:val="20"/>
                <w:szCs w:val="20"/>
                <w:lang w:val="ru-RU"/>
              </w:rPr>
              <w:lastRenderedPageBreak/>
              <w:t>Е.А.,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MS ACCESS. Объем: 3 585 928 Б. База </w:t>
            </w:r>
            <w:r w:rsidRPr="00E70939">
              <w:rPr>
                <w:rFonts w:ascii="Arial" w:eastAsia="Arial" w:hAnsi="Arial" w:cs="Arial"/>
                <w:color w:val="000000"/>
                <w:sz w:val="20"/>
                <w:szCs w:val="20"/>
                <w:lang w:val="ru-RU"/>
              </w:rPr>
              <w:lastRenderedPageBreak/>
              <w:t>данных состоит из систематизированных, взаимосвязанных разделов и подразделов, включающих в себя всесторонние вопросы, касающиеся акселерометров, в частности пьезоэлектрических акселерометров. Подробно рассмотрены принцип работы акселерометров, а также назначение и этапы их создания. В разделе 2 проведен анализ существующих видов акселерометров. Раздел 3 посвящен подробному рассмотрению пьезоэлектрических акселерометров, материалам, которые используются при их изготовлении. По итогу были выявлены и зафиксированы все достоинства и недостатки пьезоэлектрических акселерометров. База данных выполнена при выполнении служебного задания. Практическая значимость: Областью применения пьезоэлектрических акселерометров, на повышение качества которых направлена представленная БД, являются научно-исследовательские институты, промышленные предприятия, занимающиеся разработкой акселерометров на основе пьезоэлектрических материалов. Также база данных может быть использована в научно-исследовательской работе и в образовательном процессе вузов по следующим направлениям подготовки: бакалавриата (12.03.01 – «Приборостроение», 11.03.04 - Электроника и наноэлектроника, 27.03.01 – Стандартизация и метрология), по направлениям подготовки магистратуры (12.04.01 - Приборостроение, 27.04.02 – Управление качеством, 11.04.04 – Электроника и наноэлектроника). Тип ЭВМ: IBM PC–совмест. ПК. ОС: Microsoft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150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Разработка паспорта рисков испытательной лаборатории промышленного предприятия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Шестаков И.А., Рассыпнова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 XT. Объем: 2846720 Байт. База данных состоит из систематизированных, взаимосвязанных разделов, включающих в себя анализ нормативно-технической документации, регламентирующей требования по управлению рисками, а также разработанное предложение по оценке и управлению рисками. База данных может быть использована в научно-исследовательской работе, в образовательном процессе вузов по направлениям подготовки: магистратуры (12.04.01 - Приборостроение, 27.04.02 – Управление качеством, 27.04.01 – Метрология, стандартизация и сертификация). Тип ЭВМ: IBM PC – совместимый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Разработка цифрового тахометра бесконтактного способа измерения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Ильин К.А.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3,19 МБ. База данных состоит из систематизированных, взаимосвязанных разделов, включающих в себя систематизацию этапов разработки цифрового тахометра бесконтактного способа измерения (измерение частоты вращения объектов бесконтактным методом, измерение при помощи оптического датчика, использование микроконтроллерной техники, написание управляющей программы микроконтроллера, создание цифровых приборов). Тип ЭВМ: IBM PC-совмест.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Результаты клинических исследований при комплексном лечении </w:t>
            </w:r>
            <w:proofErr w:type="gramStart"/>
            <w:r w:rsidRPr="00E70939">
              <w:rPr>
                <w:rFonts w:ascii="Arial" w:eastAsia="Arial" w:hAnsi="Arial" w:cs="Arial"/>
                <w:color w:val="000000"/>
                <w:sz w:val="20"/>
                <w:szCs w:val="20"/>
                <w:lang w:val="ru-RU"/>
              </w:rPr>
              <w:t>хронического</w:t>
            </w:r>
            <w:proofErr w:type="gramEnd"/>
            <w:r w:rsidRPr="00E70939">
              <w:rPr>
                <w:rFonts w:ascii="Arial" w:eastAsia="Arial" w:hAnsi="Arial" w:cs="Arial"/>
                <w:color w:val="000000"/>
                <w:sz w:val="20"/>
                <w:szCs w:val="20"/>
                <w:lang w:val="ru-RU"/>
              </w:rPr>
              <w:t xml:space="preserve"> пародонтита средней степени тяжести с применением сменной абразивной насадки на кюрету Греси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Романова Р.О., Зюлькина Л.А., Геращенко С.М.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2010. Объем: 48 КБ. База данных относится к стоматологии и содержит в себе результаты индексов клинической оценки тяжести воспаления и деструкции в пародонте и гигиенического статуса полости рта пациентов. Значения данных показателей были зафиксированы в момент обращения, через 3, 6 12 месяцев после проведения комплексной терапии хронического пародонтита средней степени тяжести с применением сменной абразивной насадки на кюрету Греси. Участники исследования фигурируют под присвоенными им номерами без указания в базе данных персональных сведений. База данных предназначена для оценки эффективности, а также выбора метода лечения пациентов с </w:t>
            </w:r>
            <w:proofErr w:type="gramStart"/>
            <w:r w:rsidRPr="00E70939">
              <w:rPr>
                <w:rFonts w:ascii="Arial" w:eastAsia="Arial" w:hAnsi="Arial" w:cs="Arial"/>
                <w:color w:val="000000"/>
                <w:sz w:val="20"/>
                <w:szCs w:val="20"/>
                <w:lang w:val="ru-RU"/>
              </w:rPr>
              <w:t>хроническим</w:t>
            </w:r>
            <w:proofErr w:type="gramEnd"/>
            <w:r w:rsidRPr="00E70939">
              <w:rPr>
                <w:rFonts w:ascii="Arial" w:eastAsia="Arial" w:hAnsi="Arial" w:cs="Arial"/>
                <w:color w:val="000000"/>
                <w:sz w:val="20"/>
                <w:szCs w:val="20"/>
                <w:lang w:val="ru-RU"/>
              </w:rPr>
              <w:t xml:space="preserve"> пародонтитом в ближайшие и отдаленные сроки. В базе данных систематизированы данные </w:t>
            </w:r>
            <w:r w:rsidRPr="00E70939">
              <w:rPr>
                <w:rFonts w:ascii="Arial" w:eastAsia="Arial" w:hAnsi="Arial" w:cs="Arial"/>
                <w:color w:val="000000"/>
                <w:sz w:val="20"/>
                <w:szCs w:val="20"/>
                <w:lang w:val="ru-RU"/>
              </w:rPr>
              <w:lastRenderedPageBreak/>
              <w:t xml:space="preserve">четырехкратного обследования 25 пациентов с использованием клинических методов исследования. Тип ЭВМ: IBM PC - 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153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Результаты подбора условий для экстракционно-фотометрического определения меди (II) с диэтилдитиокарбаматом свинца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Флягин А.А., Блатова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 XT. Объем: 11590252 Байт. База данных состоит из систематизированных, взаимосвязанных разделов, включающих в себя подбор условий экстракц</w:t>
            </w:r>
            <w:proofErr w:type="gramStart"/>
            <w:r w:rsidRPr="00E70939">
              <w:rPr>
                <w:rFonts w:ascii="Arial" w:eastAsia="Arial" w:hAnsi="Arial" w:cs="Arial"/>
                <w:color w:val="000000"/>
                <w:sz w:val="20"/>
                <w:szCs w:val="20"/>
                <w:lang w:val="ru-RU"/>
              </w:rPr>
              <w:t>ии ио</w:t>
            </w:r>
            <w:proofErr w:type="gramEnd"/>
            <w:r w:rsidRPr="00E70939">
              <w:rPr>
                <w:rFonts w:ascii="Arial" w:eastAsia="Arial" w:hAnsi="Arial" w:cs="Arial"/>
                <w:color w:val="000000"/>
                <w:sz w:val="20"/>
                <w:szCs w:val="20"/>
                <w:lang w:val="ru-RU"/>
              </w:rPr>
              <w:t xml:space="preserve">нов меди (II) с диэтилдитиокарбаматом свинца (органического растворителя, времени экстракции, температуры и рН анализируемого раствора), основанный на полноте и кратности экстракции, стабильности градуировочных графиков и оптических плотностей полученных экстрактов; а также оценку </w:t>
            </w:r>
            <w:proofErr w:type="gramStart"/>
            <w:r w:rsidRPr="00E70939">
              <w:rPr>
                <w:rFonts w:ascii="Arial" w:eastAsia="Arial" w:hAnsi="Arial" w:cs="Arial"/>
                <w:color w:val="000000"/>
                <w:sz w:val="20"/>
                <w:szCs w:val="20"/>
                <w:lang w:val="ru-RU"/>
              </w:rPr>
              <w:t>влияния условий проведения экстракции ионов</w:t>
            </w:r>
            <w:proofErr w:type="gramEnd"/>
            <w:r w:rsidRPr="00E70939">
              <w:rPr>
                <w:rFonts w:ascii="Arial" w:eastAsia="Arial" w:hAnsi="Arial" w:cs="Arial"/>
                <w:color w:val="000000"/>
                <w:sz w:val="20"/>
                <w:szCs w:val="20"/>
                <w:lang w:val="ru-RU"/>
              </w:rPr>
              <w:t xml:space="preserve"> меди (II) с диэтилдитиокабаматом свинца на результат определения содержания ионов меди. База данных выполнена при выполнении служебного задания. Практическая значимость: База данных направлена на внедрение в лабораторную практику предприятия модифицированной методики. Подобраны и обоснованы условия экстракции ионов меди (II) с диэтилдитиокарбаматом свинца: органический растворитель – хлороформ, время – 4 минуты, температура анализируемого раствора 15±5</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и рН в диапазоне от 1,5 до 2,0. База данных может быть использована в химических лабораториях, занимающихся анализами различных типов вод и в научно-исследовательской работе. Тип ЭВМ: IBM PC– совмест. ПК; ОС: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Результаты проведенного в 2021 году тестирования медицинских сестер ГБУЗ «Пензенская областная клиническая больница им. Н.Н. Бурденко» на личностные и профессиональные качества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Лебедев М.В., Керимова К.И.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83 Кб. База данных содержит сведения о результатах тестирования медицинских сестер на личностные и профессиональные качества, проводимом в 2021 году ГБУЗ «Пензенская областная клиническая больница им. Н.Н. Бурденко». Медицинские сестры фигурируют без указания в базе данных персональных сведений. База данных содержит информацию о поле, возрасте, семейном положении, количестве детей, уровне образования, месте работы, трудовом стаже медицинских сестер. В базе данных отражены сведения о результатах проводимого тестирования, в баллах. База данных содержит информацию о 932 медицинских сестрах. База данных предназначена для хранения и накопления данных, а также для проведения комплексной, многокритериальной оценки с помощью различных методов системного анализа. Тип ЭВМ: IBM РС-совмест.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Роль внутреннего и внешнего аудита в системе менеджмента качества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Шестаков И.А., Рассыпнова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SunRav BookXT. Объем: 4317184 Байт. База данных может быть использована в научно-исследовательской работе, в образовательном процессе вузов по направлениям подготовки: магистратуры (12.04.01 – Приборостроение, 27.04.02 – Управление качеством, 27.04.01 – Метрология, стандартизация и сертификация), а также на производственных предприятиях, в организациях, выполняющих аудит. Тип ЭВМ: IBM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Систематизация конструкций датчиковой аппаратуры для регистрации быстропеременного и статического давления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Фимин А.В., Печерская Е.А., Гурин С.А., Александров В.С.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Объем: 802 296 Байт. База данных представляет собой совокупность взаимосвязанных разделов, включающих в себя результаты систематизации существующих конструкций датчиков давлений. База данных позволяет осуществить обоснованный выбор представленных конструкций датчиковой аппаратуры для регистрации быстропеременного и статического давления в зависимости от конкретных научно-исследовательских или производственных задач. База данных выполнена при поддержке гранта РФФИ № 20-38-90151. Базу данных целесообразно использовать в приборостроении, при исследовании и выборе </w:t>
            </w:r>
            <w:r w:rsidRPr="00E70939">
              <w:rPr>
                <w:rFonts w:ascii="Arial" w:eastAsia="Arial" w:hAnsi="Arial" w:cs="Arial"/>
                <w:color w:val="000000"/>
                <w:sz w:val="20"/>
                <w:szCs w:val="20"/>
                <w:lang w:val="ru-RU"/>
              </w:rPr>
              <w:lastRenderedPageBreak/>
              <w:t>материалов для изготовления чувствительных элементов с целью регистрации давления; в технологических процессах при создании чувствительных элементов, а также при выборе конструкций датчиков в зависимости от конкретной исследовательской задачи. Также база данных может быть использована в научно-исследовательской работе,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27.04.02 – Управление качеством, 11.04.04 – Электроника и наноэлектроника). Тип ЭВМ: IBM PC – 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157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Систематизация методов и средств измерений и контроля электрофизических и оптических параметров прозрачных проводящих покрытий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Зинченко Т.О., Печерская Е.А., Александров В.С.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2394170 Байт. База данных состоит из систематизированных, взаимосвязанных разделов и подразделов, включающих в себя результаты сравнительного анализа методов, средств измерений и контроля электрофизических и оптических параметров прозрачных проводящих покрытий, предназначенных для измерения удельного сопротивления, сопротивления Холла, построения </w:t>
            </w:r>
            <w:proofErr w:type="gramStart"/>
            <w:r w:rsidRPr="00E70939">
              <w:rPr>
                <w:rFonts w:ascii="Arial" w:eastAsia="Arial" w:hAnsi="Arial" w:cs="Arial"/>
                <w:color w:val="000000"/>
                <w:sz w:val="20"/>
                <w:szCs w:val="20"/>
                <w:lang w:val="ru-RU"/>
              </w:rPr>
              <w:t>вольт-амперных</w:t>
            </w:r>
            <w:proofErr w:type="gramEnd"/>
            <w:r w:rsidRPr="00E70939">
              <w:rPr>
                <w:rFonts w:ascii="Arial" w:eastAsia="Arial" w:hAnsi="Arial" w:cs="Arial"/>
                <w:color w:val="000000"/>
                <w:sz w:val="20"/>
                <w:szCs w:val="20"/>
                <w:lang w:val="ru-RU"/>
              </w:rPr>
              <w:t xml:space="preserve"> характеристик, расчета подвижности носителей заряда, измерения пропускной способности и коэффициента преломления покрытий. База данных выполнена при поддержке гранта РФФИ 20-38-90044. Практическая значимость областей применения, на которые направлена представленная база данных, являются различные технические сферы, образовательные задачи. Также база данных может быть использована в научно-исследовательской работе, в образовательном процессе вузов по направлениям подготовки: бакалавриата (12.03.01 – «Приборостроение», 11.03.04 – «Электроника и наноэлектроника»), по направлениям подготовки магистратуры (12.04.01 – «Приборостроение», 27.04.01 – «Стандартизация и метрология», 11.04.04 – «Электроника и наноэлектроника»). Тип ЭВМ: IBM PC–совмест. ПК; ОС: Microsoft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Тенденция развития заболеваний от влияния производственных факторов на здоровье среднего медицинского персонала в 2021 году</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Лебедев М.В., Керимова К.И.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95 КБ. База данных включает в себя сведения о динамике развития заболеваний от влияния производственных факторов на здоровье среднего медицинского персонала ГБУЗ «Пензенская областная клиническая больница им. Н.Н. Бурденко». В базе данных медицинским сестрам присвоены порядковые номера, в виду исключения возможности разглашения персональных данных. В базе данных приведены сведения о поле, возрасте, семейном положении, количестве детей, уровне образования, месте работы, трудовом стаже, классе (подклассе) условий труда медицинских сестер. Представлены сведения на каждого работника о группе здоровья и годе ее установления. В БД систематизированы сведения о 932 медицинских сестрах одним из методов статистического анализа.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159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Террористическое движение «Колумбайн» и средства обеспечения безопасности в учебных заведениях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Артёмова Д.И., Костригина М.Ю.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208 КБ. База данных состоит из систематизированных, взаимосвязанных разделов, включающих в себя описание случаев актов скулшутинга в России, а также рекомендации по совершенствованию деятельности органов прокуратуры. База данных выполнена при выполнении конкурсного проекта «Ректорские гранты». Базу данных целесообразно применять в качестве просветительских мер обучающихся и сотрудников всех образовательных учреждений: дошкольного, школьного, включая лицеи и гимназии, колледжи, техникумы, университеты. </w:t>
            </w:r>
            <w:proofErr w:type="gramStart"/>
            <w:r w:rsidRPr="00E70939">
              <w:rPr>
                <w:rFonts w:ascii="Arial" w:eastAsia="Arial" w:hAnsi="Arial" w:cs="Arial"/>
                <w:color w:val="000000"/>
                <w:sz w:val="20"/>
                <w:szCs w:val="20"/>
                <w:lang w:val="ru-RU"/>
              </w:rPr>
              <w:t xml:space="preserve">Также база данных может быть использована в </w:t>
            </w:r>
            <w:r w:rsidRPr="00E70939">
              <w:rPr>
                <w:rFonts w:ascii="Arial" w:eastAsia="Arial" w:hAnsi="Arial" w:cs="Arial"/>
                <w:color w:val="000000"/>
                <w:sz w:val="20"/>
                <w:szCs w:val="20"/>
                <w:lang w:val="ru-RU"/>
              </w:rPr>
              <w:lastRenderedPageBreak/>
              <w:t>научно-исследовательской работе, в образовательном процессе вузов по направлениям подготовки: бакалавриата (40.03.01 – Юриспруденция, 42.03.01 – Реклама и связи с общественностью), специалитета (40.05.04 – Судебная и прокурорская деятельность, 40.05.02 – Правоохранительная деятельность, 40.05.01 – Правовое обеспечение национальной безопасности), по направлениям подготовки магистратуры (40.04.01 – Юриспруденция, 42.04.01 – Реклама и связи с общественностью).</w:t>
            </w:r>
            <w:proofErr w:type="gramEnd"/>
            <w:r w:rsidRPr="00E70939">
              <w:rPr>
                <w:rFonts w:ascii="Arial" w:eastAsia="Arial" w:hAnsi="Arial" w:cs="Arial"/>
                <w:color w:val="000000"/>
                <w:sz w:val="20"/>
                <w:szCs w:val="20"/>
                <w:lang w:val="ru-RU"/>
              </w:rPr>
              <w:t xml:space="preserve"> Тип ЭВМ: IBM PC-совмест. ПК; ОС: Microsoft 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160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для исследования осведомлённости о необходимости комплексной стоматологической реабилитации у пациентов с нарушениями кальциевого обмена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Теплова А.В., Зюлькина Л.А., Емелина Г.В., Севбитов А.В., Кузнецова М.Ю., Киреев В.В., Дорофеев А.Е., Геращенко С.М.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PowerPoint 2007. Объем: 4,72 МБ. База данных относится к медицине, и содержит информацию, которая может быть использована для исследования оценки уровня мотивации пациентов на профилактические мероприятия в стоматологических поликлиниках. База данных содержит важные вопросы, касающиеся процессов насыщения эмали зуба макро- и микроэлементами. Использование базы данных позволяет снизить вероятность возникновения патологических изменений в твердых тканях зубов. База данных включает в себя данные, которые позволяют продемонстрировать важность проведения анализов на содержание кальция в крови в медицинских и стоматологических организациях. Область применения объекта: медицина, стоматология. Предлагаемая база данных может быть использована в медицинских учреждениях, стоматологических клиниках, поликлиниках, стационарах с целью снижения распространенности и интенсивности патологии твердых тканей зуба.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для исследования осведомлённости о необходимости комплексного стоматологического лечения у пациентов с патологией зубных рядов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Теплова А.В., Емелина Г.В., Зюлькина Л.А., Геращенко С.М., Севбитов А.В., Дорофеев А.Е., Семичева Ю.К., Мелехова В.Ю., Клурфельд В.Д.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4,72 МБ. База данных относится к медицине и содержит информацию, которая может быть использована для исследования осведомлённости о необходимости комплексного стоматологического лечения у пациентов с патологией зубных рядов, включая терапевтическое, хирургическое, ортопедическое, ортодонтическое лечение, в медицинских учреждениях, в том числе и в стоматологических поликлиниках. База данных содержит важные вопросы, касающиеся анализа знаний о патологиях окклюзии, вариантах лечения и необходимости комплексной реабилитации. Использование базы данных позволяет повысить уровень осведомлённости о профилактических мерах необходимости комплексной стоматологической реабилитации, а также снизить вероятность возникновения патологических изменений. Область применения объекта: медицина, стоматология. Тип ЭВМ: IBM PC - 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для исследования осведомлённости о необходимости комплексной стоматологической реабилитации у пациентов с нарушениями фосфорно-</w:t>
            </w:r>
            <w:r w:rsidRPr="00E70939">
              <w:rPr>
                <w:rFonts w:ascii="Arial" w:eastAsia="Arial" w:hAnsi="Arial" w:cs="Arial"/>
                <w:color w:val="000000"/>
                <w:sz w:val="20"/>
                <w:szCs w:val="20"/>
                <w:lang w:val="ru-RU"/>
              </w:rPr>
              <w:lastRenderedPageBreak/>
              <w:t>кальциевого обмена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Емелина Е.С., Емелина Г.В., Теплова А.В., Геращенко </w:t>
            </w:r>
            <w:r w:rsidRPr="00E70939">
              <w:rPr>
                <w:rFonts w:ascii="Arial" w:eastAsia="Arial" w:hAnsi="Arial" w:cs="Arial"/>
                <w:color w:val="000000"/>
                <w:sz w:val="20"/>
                <w:szCs w:val="20"/>
                <w:lang w:val="ru-RU"/>
              </w:rPr>
              <w:lastRenderedPageBreak/>
              <w:t>С.М., Зюлькина Л.А.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Вид и версия системы управления базой данных: Adobe systems Portable document format (pdf), PowerPoint 2007. Объем: 4,72 МБ. База данных относится к медицине и содержит информацию, которая может быть использована для исследования оценки уровня мотивации пациентов на профилактические мероприятия. База данных содержит важные вопросы, касающиеся процессов насыщения эмали зуба макро- и микроэлементами, вследствие чего увеличивается резистентность эмали к кариесогенным факторам. </w:t>
            </w:r>
            <w:r w:rsidRPr="00E70939">
              <w:rPr>
                <w:rFonts w:ascii="Arial" w:eastAsia="Arial" w:hAnsi="Arial" w:cs="Arial"/>
                <w:color w:val="000000"/>
                <w:sz w:val="20"/>
                <w:szCs w:val="20"/>
                <w:lang w:val="ru-RU"/>
              </w:rPr>
              <w:lastRenderedPageBreak/>
              <w:t>Использование базы данных позволяет повысить уровень осведомлённости о профилактических мерах необходимости комплексной стоматологической реабилитации, а также снизить вероятность возникновения патологических изменений в твердых тканях зубов. Область применения базы данных: медицина, стоматология. Предлагаемая база данных может быть использована в медицинских учреждениях, стоматологических клиниках, поликлиниках, стационарах с целью снижения распространенности и интенсивности патологии твердых тканей зуба. Тип ЭВМ: IBM PC-совмест. ПК; ОС: Windows ХР.</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163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для исследования осведомлённости о необходимости комплексной стоматологической реабилитации у пациентов с патологией окклюзии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Суворова М.Н., Геращенко С.М., Зюлькина Л.А., Севбитов А.В., Дорофеев А.Е., Семичева Ю.К., Мелехова В.Ю., Калиновский С.И., Клурфельд В.Д.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Word. Объем: 4,72 МБ. База данных относится к медицине и содержит информацию, которая может быть использована для исследования осведомлённости о необходимости комплексной стоматологической реабилитации у пациентов с патологией окклюзии, включая ортопедическое, физиотерапевтическое лечение, имплантация, лечение дисфункций височно-нижнечелюстного сустава в медицинских учреждениях, в том числе и в стоматологических клиниках. База данных содержит важные вопросы, касающиеся анализа знаний о патологиях окклюзии, вариантах лечения и необходимости комплексной реабилитации. Использование базы данных позволяет повысить уровень осведомлённости о профилактических мерах необходимости комплексной стоматологической реабилитации, а также снизить вероятность возникновения патологических изменений. Область применения объекта: медицина, стоматология. База данных может быть использована в медицинских учреждениях, стоматологических клиниках, поликлиниках, стационарах с целью снижения распространенности и интенсивности кариеса зубов.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для определения уровня осведомлённости артистов балета о профилактике патологических изменений зубочелюстной системы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Суворова М.Н., Теплова А.В., Тимошина М.Д., Севбитов А.В., Емелина Г.В., Зюлькина Л.А., Геращенко С.М., Тимошин А.В., Кузнецов И.И.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4,72 МБ. База данных относится к медицине, может быть использована для оценки уровня знаний о профилактике заболеваний полости рта в медицинских учреждениях, в стоматологических клиниках, поликлиниках, стационарах. Цель предоставленной базы данных – профилактика патологических изменений зубочелюстной системы, в том числе заболеваний тканей пародонта, твёрдых тканей зуба и височно-нижнечелюстного сустава у артистов балета. База данных содержит важные вопросы, касающиеся анализа знаний о профилактике зубочелюстных аномалий, патологических изменений в полости рта в медицинских и стоматологических организациях. Использование базы данных позволяет значительно уменьшить распространённость заболеваний тканей пародонта, твёрдых тканей зуба и височно-нижнечелюстного сустава у артистов балета.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w:t>
            </w:r>
            <w:r w:rsidRPr="00DA4C19">
              <w:rPr>
                <w:rFonts w:ascii="Arial" w:eastAsia="Arial" w:hAnsi="Arial" w:cs="Arial"/>
                <w:color w:val="000000"/>
                <w:sz w:val="20"/>
                <w:szCs w:val="20"/>
                <w:lang w:val="ru-RU"/>
              </w:rPr>
              <w:lastRenderedPageBreak/>
              <w:t>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Тесты по анатомии </w:t>
            </w:r>
            <w:r w:rsidRPr="00E70939">
              <w:rPr>
                <w:rFonts w:ascii="Arial" w:eastAsia="Arial" w:hAnsi="Arial" w:cs="Arial"/>
                <w:color w:val="000000"/>
                <w:sz w:val="20"/>
                <w:szCs w:val="20"/>
                <w:lang w:val="ru-RU"/>
              </w:rPr>
              <w:lastRenderedPageBreak/>
              <w:t>внутренних органов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Калмин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241 КБ. База данных </w:t>
            </w:r>
            <w:r w:rsidRPr="00E70939">
              <w:rPr>
                <w:rFonts w:ascii="Arial" w:eastAsia="Arial" w:hAnsi="Arial" w:cs="Arial"/>
                <w:color w:val="000000"/>
                <w:sz w:val="20"/>
                <w:szCs w:val="20"/>
                <w:lang w:val="ru-RU"/>
              </w:rPr>
              <w:lastRenderedPageBreak/>
              <w:t xml:space="preserve">содержит тестовые задания закрытого типа, предполагающие один или несколько правильных ответов, по анатомии внутренних органов: пищеварительной системы, дыхательной системы, мочеполового аппарата, эндокринных органов, лимфоидной системы. </w:t>
            </w:r>
            <w:proofErr w:type="gramStart"/>
            <w:r w:rsidRPr="00E70939">
              <w:rPr>
                <w:rFonts w:ascii="Arial" w:eastAsia="Arial" w:hAnsi="Arial" w:cs="Arial"/>
                <w:color w:val="000000"/>
                <w:sz w:val="20"/>
                <w:szCs w:val="20"/>
                <w:lang w:val="ru-RU"/>
              </w:rPr>
              <w:t>База данных относится к медицине, а именно к анатомии человека, морфологии и может быть использована для проведения текущей и промежуточной аттестации обучающихся по специальностям «Лечебное дело», «Педиатрия» и «Стоматология»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 - совмест. ПК; ОС: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166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анатомии головы и шеи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Объем: 293 КБ. База данных содержит тестовые задания закрытого типа, предполагающие один или несколько правильных ответов, по анатомии черепа, мышц и органов головы и шеи, анатомии сосудов и нервов головы и шеи, иннервации и кровоснабжению органов и анатомических структур головы и шеи. </w:t>
            </w:r>
            <w:proofErr w:type="gramStart"/>
            <w:r w:rsidRPr="00E70939">
              <w:rPr>
                <w:rFonts w:ascii="Arial" w:eastAsia="Arial" w:hAnsi="Arial" w:cs="Arial"/>
                <w:color w:val="000000"/>
                <w:sz w:val="20"/>
                <w:szCs w:val="20"/>
                <w:lang w:val="ru-RU"/>
              </w:rPr>
              <w:t>База данных относится к медицине, а именно к анатомии человека, морфологии, и может быть использована для проведения текущей и промежуточной аттестации обучающихся по специальности «Стоматология» медицинских вузов, а также для самостоятельной подготовки и самоконтроля обучающимися.</w:t>
            </w:r>
            <w:proofErr w:type="gramEnd"/>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анатомии опорно-двигательного аппарата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Объем: 242 КБ. База данных содержит тестовые задания закрытого типа, предполагающие один или несколько правильных ответов, по анатомии опорно-двигательного аппарата: анатомии посткраниального скелета, анатомии черепа, анатомии соединений костей, анатомии скелетных мышц. </w:t>
            </w:r>
            <w:proofErr w:type="gramStart"/>
            <w:r w:rsidRPr="00E70939">
              <w:rPr>
                <w:rFonts w:ascii="Arial" w:eastAsia="Arial" w:hAnsi="Arial" w:cs="Arial"/>
                <w:color w:val="000000"/>
                <w:sz w:val="20"/>
                <w:szCs w:val="20"/>
                <w:lang w:val="ru-RU"/>
              </w:rPr>
              <w:t>База данных относится к медицине, а именно к анатомии человека, морфологии и может быть использована для проведения текущей и промежуточной аттестации обучающихся по специальностям «Лечебное дело», «Педиатрия» и «Стоматология»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PC-совмест. ПК; ОС: Windows 7 и выше,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анатомии центральной нервной системы и органов чувств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202 КБ. База данных содержит тестовые задания закрытого типа, предполагающие один или несколько правильных ответов, по анатомии центральной нервной системы: головного и спинного мозга, и органов чувств: органа зрения, органа слуха и равновесия, органа обоняния, органа вкуса. </w:t>
            </w:r>
            <w:proofErr w:type="gramStart"/>
            <w:r w:rsidRPr="00E70939">
              <w:rPr>
                <w:rFonts w:ascii="Arial" w:eastAsia="Arial" w:hAnsi="Arial" w:cs="Arial"/>
                <w:color w:val="000000"/>
                <w:sz w:val="20"/>
                <w:szCs w:val="20"/>
                <w:lang w:val="ru-RU"/>
              </w:rPr>
              <w:t>База данных относится к медицине, а именно к анатомии человека, морфологии и может быть использована для проведения текущей и промежуточной аттестации обучающихся по специальностям «Лечебное дело», «Педиатрия» и «Стоматология»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РС-совмест. ПК; ОС: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169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ангионеврологии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345 КБ. База данных содержит тестовые задания закрытого типа, предполагающие один или несколько правильных ответов, по анатомии сердца, сосудов и нервов головы и шеи, сосудов и нервов верхней и нижней конечностей, иннервации и кровоснабжению органов головы и шеи, анатомических структур верхней и нижней конечностей. </w:t>
            </w:r>
            <w:proofErr w:type="gramStart"/>
            <w:r w:rsidRPr="00E70939">
              <w:rPr>
                <w:rFonts w:ascii="Arial" w:eastAsia="Arial" w:hAnsi="Arial" w:cs="Arial"/>
                <w:color w:val="000000"/>
                <w:sz w:val="20"/>
                <w:szCs w:val="20"/>
                <w:lang w:val="ru-RU"/>
              </w:rPr>
              <w:t xml:space="preserve">База данных относится к медицине, а именно к анатомии человека, морфологии и может быть использована в учебном процессе для проведения текущей и промежуточной аттестации обучающихся по специальностям «Лечебное дело», «Педиатрия» и «Стоматология» медицинских вузов, а </w:t>
            </w:r>
            <w:r w:rsidRPr="00E70939">
              <w:rPr>
                <w:rFonts w:ascii="Arial" w:eastAsia="Arial" w:hAnsi="Arial" w:cs="Arial"/>
                <w:color w:val="000000"/>
                <w:sz w:val="20"/>
                <w:szCs w:val="20"/>
                <w:lang w:val="ru-RU"/>
              </w:rPr>
              <w:lastRenderedPageBreak/>
              <w:t>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 - совместимый ПК; ОС: Windows 7 и выше,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170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клинической анатомии зубов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Калмина О.А.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326 КБ. База данных содержит тестовые задания закрытого типа, предполагающие один или несколько правильных ответов, по развитию, строению и изменчивости </w:t>
            </w:r>
            <w:proofErr w:type="gramStart"/>
            <w:r w:rsidRPr="00E70939">
              <w:rPr>
                <w:rFonts w:ascii="Arial" w:eastAsia="Arial" w:hAnsi="Arial" w:cs="Arial"/>
                <w:color w:val="000000"/>
                <w:sz w:val="20"/>
                <w:szCs w:val="20"/>
                <w:lang w:val="ru-RU"/>
              </w:rPr>
              <w:t>зубо-челюстного</w:t>
            </w:r>
            <w:proofErr w:type="gramEnd"/>
            <w:r w:rsidRPr="00E70939">
              <w:rPr>
                <w:rFonts w:ascii="Arial" w:eastAsia="Arial" w:hAnsi="Arial" w:cs="Arial"/>
                <w:color w:val="000000"/>
                <w:sz w:val="20"/>
                <w:szCs w:val="20"/>
                <w:lang w:val="ru-RU"/>
              </w:rPr>
              <w:t xml:space="preserve"> аппарата человека, аномалиям развития зубов, возрастным изменениям зубов. </w:t>
            </w:r>
            <w:proofErr w:type="gramStart"/>
            <w:r w:rsidRPr="00E70939">
              <w:rPr>
                <w:rFonts w:ascii="Arial" w:eastAsia="Arial" w:hAnsi="Arial" w:cs="Arial"/>
                <w:color w:val="000000"/>
                <w:sz w:val="20"/>
                <w:szCs w:val="20"/>
                <w:lang w:val="ru-RU"/>
              </w:rPr>
              <w:t>База данных относится к медицине, а именно к анатомии человека, клинической анатомии, стоматологии, антропологии и может быть использована для проведения текущей и промежуточной аттестации обучающихся по специальностям «Лечебное дело», «Педиатрия» и «Стоматология»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PC-совмест. ПК; ОС: Windows 7 и выше,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медицинской антропологии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Галкина Т.Н.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2007. Объем: 371 КБ. База данных содержит тестовые задания закрытого типа, предполагающие один или несколько правильных ответов, по медицинской антропологии: истории становления и развития антропологии, антропологическим методам исследования, конституциональным и соматотипологическим особенностям организма, индивидуальной и возрастной изменчивости, половым различиям органов и систем человека. </w:t>
            </w:r>
            <w:proofErr w:type="gramStart"/>
            <w:r w:rsidRPr="00E70939">
              <w:rPr>
                <w:rFonts w:ascii="Arial" w:eastAsia="Arial" w:hAnsi="Arial" w:cs="Arial"/>
                <w:color w:val="000000"/>
                <w:sz w:val="20"/>
                <w:szCs w:val="20"/>
                <w:lang w:val="ru-RU"/>
              </w:rPr>
              <w:t>База данных относится к медицине, а именно к медицинской антропологии и может быть использована для проведения текущей и промежуточной аттестации обучающихся по специальностям «Лечебное дело», «Педиатрия» и «Стоматология»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 - совмест. ПК; ОС: Windows 7 и выше,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топографической анатомии внутренних органов и стенок полостей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Калмина О.А.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Excel. Объем: 321 КБ. База данных содержит тестовые задания закрытого типа, предполагающие один или несколько правильных ответов, по топографической анатомии стенок грудной, брюшной и тазовой полостей, грудных, брюшных и тазовых органов, содержимому каналов и борозд, топографической анатомии позвоночного столба. </w:t>
            </w:r>
            <w:proofErr w:type="gramStart"/>
            <w:r w:rsidRPr="00E70939">
              <w:rPr>
                <w:rFonts w:ascii="Arial" w:eastAsia="Arial" w:hAnsi="Arial" w:cs="Arial"/>
                <w:color w:val="000000"/>
                <w:sz w:val="20"/>
                <w:szCs w:val="20"/>
                <w:lang w:val="ru-RU"/>
              </w:rPr>
              <w:t>База данных относится к медицине, а именно к топографической анатомии и оперативной хирургии и может быть использована для проведения текущей и промежуточной аттестации обучающихся по специальностям «Лечебное дело» и «Педиатрия»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PC-совмест. ПК. ОС: Microsoft Windows 7 и выше, Linux, MacOs.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топографической анатомии головы, шеи и конечностей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Калмина О.А.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Office 2007 и выше, LibreOffice 6.0 и выше. Объем: 325 КБ. База данных содержит тестовые задания закрытого типа, предполагающие один или несколько правильных ответов, по топографической анатомии органов и анатомических структур лицевого и мозгового отделов головы, шеи, верхней и нижней конечностей, границах и содержимом клетчаточных пространств. </w:t>
            </w:r>
            <w:proofErr w:type="gramStart"/>
            <w:r w:rsidRPr="00E70939">
              <w:rPr>
                <w:rFonts w:ascii="Arial" w:eastAsia="Arial" w:hAnsi="Arial" w:cs="Arial"/>
                <w:color w:val="000000"/>
                <w:sz w:val="20"/>
                <w:szCs w:val="20"/>
                <w:lang w:val="ru-RU"/>
              </w:rPr>
              <w:t>База данных относится к медицине, а именно к анатомии человека, топографической анатомии и оперативной хирургии, и может быть использована для проведения текущей и промежуточной аттестации обучающихся по специальностям «Лечебное дело» и «Педиатрия»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PC-совместимый ПК. ОС: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174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частной гистологии органов и тканей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Галкина Т.Н.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537 КБ. База данных содержит тестовые задания закрытого типа, предполагающие один или несколько правильных ответов, по частной гистологии органов и тканей нервной системы, органов чувств, кожи и ее производных, </w:t>
            </w:r>
            <w:proofErr w:type="gramStart"/>
            <w:r w:rsidRPr="00E70939">
              <w:rPr>
                <w:rFonts w:ascii="Arial" w:eastAsia="Arial" w:hAnsi="Arial" w:cs="Arial"/>
                <w:color w:val="000000"/>
                <w:sz w:val="20"/>
                <w:szCs w:val="20"/>
                <w:lang w:val="ru-RU"/>
              </w:rPr>
              <w:t>сердечно-сосудистой</w:t>
            </w:r>
            <w:proofErr w:type="gramEnd"/>
            <w:r w:rsidRPr="00E70939">
              <w:rPr>
                <w:rFonts w:ascii="Arial" w:eastAsia="Arial" w:hAnsi="Arial" w:cs="Arial"/>
                <w:color w:val="000000"/>
                <w:sz w:val="20"/>
                <w:szCs w:val="20"/>
                <w:lang w:val="ru-RU"/>
              </w:rPr>
              <w:t xml:space="preserve"> системы, органов кроветворения и иммунной защиты, эндокринных органов, пищеварительной и дыхательной систем, системы мочевых органов, систем мужских и женских половых органов. </w:t>
            </w:r>
            <w:proofErr w:type="gramStart"/>
            <w:r w:rsidRPr="00E70939">
              <w:rPr>
                <w:rFonts w:ascii="Arial" w:eastAsia="Arial" w:hAnsi="Arial" w:cs="Arial"/>
                <w:color w:val="000000"/>
                <w:sz w:val="20"/>
                <w:szCs w:val="20"/>
                <w:lang w:val="ru-RU"/>
              </w:rPr>
              <w:t>База данных относится к медицине, а именно к гистологии, морфологии и может быть использована для проведения текущей и промежуточной аттестации обучающихся по специальностям «Лечебное дело», «Педиатрия» и «Медицинская кибернетика» медицинских вузов, а также для самостоятельной подготовки и самоконтроля обучающимися.</w:t>
            </w:r>
            <w:proofErr w:type="gramEnd"/>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Тесты по эмбриологии, цитологии и общей гистологии органов и тканей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Калмин О.В., Галкина Т.Н.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Excel. Объем: 407 ГБ. </w:t>
            </w:r>
            <w:proofErr w:type="gramStart"/>
            <w:r w:rsidRPr="00E70939">
              <w:rPr>
                <w:rFonts w:ascii="Arial" w:eastAsia="Arial" w:hAnsi="Arial" w:cs="Arial"/>
                <w:color w:val="000000"/>
                <w:sz w:val="20"/>
                <w:szCs w:val="20"/>
                <w:lang w:val="ru-RU"/>
              </w:rPr>
              <w:t>База данных содержит тестовые задания закрытого типа, предполагающие один или несколько правильных ответов, по эмбриологии, цитологии, общей гистологии эпителиальных, волокнистых соединительных, скелетных, мышечных, нервной тканей, крови, кроветворению.</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База данных относится к медицине, а именно к гистологии, морфологии, и может быть использована для проведения текущей и промежуточной аттестации обучающихся по специальностям «Лечебное дело», «Педиатрия» и «Медицинская кибернетика» медицинских вузов, а также для самостоятельной подготовки и самоконтроля обучающимися.</w:t>
            </w:r>
            <w:proofErr w:type="gramEnd"/>
            <w:r w:rsidRPr="00E70939">
              <w:rPr>
                <w:rFonts w:ascii="Arial" w:eastAsia="Arial" w:hAnsi="Arial" w:cs="Arial"/>
                <w:color w:val="000000"/>
                <w:sz w:val="20"/>
                <w:szCs w:val="20"/>
                <w:lang w:val="ru-RU"/>
              </w:rPr>
              <w:t xml:space="preserve"> Тип ЭВМ: IBM PC-совмест. ПК. ОС: Microsoft Windows 7 и выше,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Цифровой мультиметр</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Максов А.А.,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1,11 МБ. </w:t>
            </w:r>
            <w:proofErr w:type="gramStart"/>
            <w:r w:rsidRPr="00E70939">
              <w:rPr>
                <w:rFonts w:ascii="Arial" w:eastAsia="Arial" w:hAnsi="Arial" w:cs="Arial"/>
                <w:color w:val="000000"/>
                <w:sz w:val="20"/>
                <w:szCs w:val="20"/>
                <w:lang w:val="ru-RU"/>
              </w:rPr>
              <w:t>База данных состоит из систематизированных, взаимосвязанных разделов, включающих в себя структурную, функциональную схему цифрового мультиметра, схему устройства преобразования тока в постоянное напряжение, описание устройства и структуры нормирующего усилителя, описание принципа действия и схему аттенюатора, схему питания цифрового мультиметра, описание АЦП, описание схемы переключения пределов измерений, обоснование выбора электронных компонентов, технические характеристики цифрового мультиметра.</w:t>
            </w:r>
            <w:proofErr w:type="gramEnd"/>
            <w:r w:rsidRPr="00E70939">
              <w:rPr>
                <w:rFonts w:ascii="Arial" w:eastAsia="Arial" w:hAnsi="Arial" w:cs="Arial"/>
                <w:color w:val="000000"/>
                <w:sz w:val="20"/>
                <w:szCs w:val="20"/>
                <w:lang w:val="ru-RU"/>
              </w:rPr>
              <w:t xml:space="preserve"> Тип ЭВМ: IBM PC - совмест. ПК; ОС: Windows/MacOS/Linux.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Частотные зависимости составляющих импеданса гальванической ячейки микродугового оксидирования. Влияние разнородных факторов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Голубков П.Е.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2019. Объем: 1,37 МБ. База данных состоит из систематизированных, взаимосвязанных разделов, включающих в себя систематизацию основных технологических параметров синтеза микродуговых оксидных покрытий в зависимости от влияющих факторов (плотность тока, время обработки, концентрация компонентов электролита), а также таблиц значений экспериментальных частотных зависимостей сопротивления и емкости гальванической ячейки, соответствующих этим параметрам. Результаты измерения получены c использованием LCR-метра Keysight E4980A. Тип ЭВМ: IBM PC-совмест. ПК.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178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Электронные методические указания «Наноматериалы, нанотехнологии в наноэлектронике и микросистемной технике»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Пронин И.А., Карманов А.А., Якушова Н.Д.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MS Access. Объем: 5,63 МБ. База данных структурирована и оформлена в виде электронных методических указаний по выполнению лабораторных работ. </w:t>
            </w:r>
            <w:proofErr w:type="gramStart"/>
            <w:r w:rsidRPr="00E70939">
              <w:rPr>
                <w:rFonts w:ascii="Arial" w:eastAsia="Arial" w:hAnsi="Arial" w:cs="Arial"/>
                <w:color w:val="000000"/>
                <w:sz w:val="20"/>
                <w:szCs w:val="20"/>
                <w:lang w:val="ru-RU"/>
              </w:rPr>
              <w:t xml:space="preserve">Включает разделы: 1) рентгеновский фазовый анализ наноматериалов; 2) синтез методом химического соосаждения оксидных нанопорошков; 3) модификация поверхности нанопорошков металлическими катализаторами методом анионной адсорбции; 4) спектроскопические исследования эволюции фрактальных нанообъектов в пленкообразующих золях; 5) нанодиагностика поверхности </w:t>
            </w:r>
            <w:r w:rsidRPr="00E70939">
              <w:rPr>
                <w:rFonts w:ascii="Arial" w:eastAsia="Arial" w:hAnsi="Arial" w:cs="Arial"/>
                <w:color w:val="000000"/>
                <w:sz w:val="20"/>
                <w:szCs w:val="20"/>
                <w:lang w:val="ru-RU"/>
              </w:rPr>
              <w:lastRenderedPageBreak/>
              <w:t>металлооксидных наноматериалов в рамках метода распределения центров адсорбции и атомно-силовой микроскопии.</w:t>
            </w:r>
            <w:proofErr w:type="gramEnd"/>
            <w:r w:rsidRPr="00E70939">
              <w:rPr>
                <w:rFonts w:ascii="Arial" w:eastAsia="Arial" w:hAnsi="Arial" w:cs="Arial"/>
                <w:color w:val="000000"/>
                <w:sz w:val="20"/>
                <w:szCs w:val="20"/>
                <w:lang w:val="ru-RU"/>
              </w:rPr>
              <w:t xml:space="preserve"> Тип ЭВМ: IBM PC-совмест. ПК; ОС: Windows XP/7/8/10.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179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Электронный образовательный курс по гинекологии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Артемова О.И.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Access. Объем: 29,8 МБ. База данных предназначена для использования в процессе реализации образовательной программы по дисциплине «Акушерство и гинекология». База данных отвечает основным целям и задачам внедрения электронного обучения, а именно: формирование инфокоммуникационной культуры обучающихся и преподавателей, расширение образовательного горизонта слушателей для освоения учебных программ, а также повышение качества образования через интеграцию классических образовательных технологий с технологиями электронного обучения. База данных содержит информацию по всем 14 темам 9 семестра и 18 темам 10 семестра для студентов лечебного факультета по дисциплине «Акушерство и гинекология». Тип ЭВМ: IBM PC-совмест.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 xml:space="preserve">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Электроэнцефалографические сигналы пациентов в доковидный и постковидный периоды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Агейкин А.В., Митрошина С.Ю., Пронин И.А., Карманов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Вид и версия системы управления базой данных: EEGViewer. Объем: 3,73 ГБ. </w:t>
            </w:r>
            <w:proofErr w:type="gramStart"/>
            <w:r w:rsidRPr="00E70939">
              <w:rPr>
                <w:rFonts w:ascii="Arial" w:eastAsia="Arial" w:hAnsi="Arial" w:cs="Arial"/>
                <w:color w:val="000000"/>
                <w:sz w:val="20"/>
                <w:szCs w:val="20"/>
                <w:lang w:val="ru-RU"/>
              </w:rPr>
              <w:t>База данных электроэнцефалографических сигналов пациентов, проходящих обследование в доковидный и постковидный период, необходима для оценки рисков и возможности возникновения невротический расстройств после перенесенной инфекции COVID-19.</w:t>
            </w:r>
            <w:proofErr w:type="gramEnd"/>
            <w:r w:rsidRPr="00E70939">
              <w:rPr>
                <w:rFonts w:ascii="Arial" w:eastAsia="Arial" w:hAnsi="Arial" w:cs="Arial"/>
                <w:color w:val="000000"/>
                <w:sz w:val="20"/>
                <w:szCs w:val="20"/>
                <w:lang w:val="ru-RU"/>
              </w:rPr>
              <w:t xml:space="preserve"> База данных является полностью анонимной и не содержит персональных данных пациентов, включает 847 результатов электроэнцефалографического исследования пациентов до инфекции COVID-19 и переболевших инфекцией COVID-19, документально подтвержденных положительным анализом взятого мазка из носоглотки/ротоглотки методом ПЦР. База данных может быть использована для стандартизации и улучшения качества оказания медицинских услуг в психиатрической практике, основываясь на доказательных специфических паттернах невротических расстройств. Тип ЭВМ: совмест. ПК; ОС: Windows XP/7/8/10.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базы данных</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Этапы проектирования системы электроснабжения района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Морозов М.М., Пальков А.С., Анисимова А.А., Печерская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Вид и версия системы управления базой данных: Access. Объем: 5,73 МБ. База данных состоит из систематизированных, взаимосвязанных разделов и подразделов, включающих в себя всесторонние вопросы, касающиеся этапов проектирования электроэнергетических систем. Подробно рассмотрены варианты конфигураций электрических сетей, а также их технико-экономические показатели. Представлено содержание этапов по разработке схемы электроснабжения района; расчету участков спроектированной сети в требуемых режимах работы, а также методика расчета баланса мощности и определения коэффициента полезного действия системы. Тип ЭВМ: IBM PC-совмест. ПК; ОС: MicrosoftWindows/MacOS/Linux.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MetaCollector: программа сбора метаданных научных статей российского индекса научного цитирования для проведения систематических обзоров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Зенин О.К., Милтых И.С., Дадашев А.Ш., Кафаров Э.С.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Объем: 8,00 КБ. Программа представляет собой автоматизированный инструмент для сбора метаданных научных публикаций Российского индекса научного цитирования, используемых для проведения систематических обзоров научных исследований. Программа использует библиотеки Selenium для автоматизации веб-браузера Chrome, BeautifulSoup для анализа структуры HTML кода и csv для сохранения результатов. Программа начинает с загрузки списка ID статей из входного файла. Затем анализирует каждый ID, проверяя, был ли он уже обработан, используя для этого файл вывода. Для каждого нового ID программа извлекает информацию о статье с помощью автоматизированной функции и сохраняет результаты в CSV-файле. Выходными данными является таблица, содержащая идентификатор, аннотацию, и, при </w:t>
            </w:r>
            <w:r w:rsidRPr="00E70939">
              <w:rPr>
                <w:rFonts w:ascii="Arial" w:eastAsia="Arial" w:hAnsi="Arial" w:cs="Arial"/>
                <w:color w:val="000000"/>
                <w:sz w:val="20"/>
                <w:szCs w:val="20"/>
                <w:lang w:val="ru-RU"/>
              </w:rPr>
              <w:lastRenderedPageBreak/>
              <w:t>наличии, DOI.</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183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«Виртуальный прибор управления системой стабилизации температуры в процессе спрей-пиролиза»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Метальников А.М., Зинченко Т.О., Гурин С.А., Шепелева А.Э.</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LabVIEW. Объем: 1,45 МБ. Программа позволяет осуществлять нагрев подложки и стабилизацию температуры в автоматическом режиме. В режиме регулирования температуры в цикле обмена данными приложения с контроллером установки осуществляется подготовка блока данных для контроллера установки спрей-пиролиза с требуемым значением мощности нагревателя в соответствии с формулой регулирования температуры. Осуществляется построение графиков изменения температуры эталонной модели, текущей температуры подложки и мощности нагревателя в зависимости от времени. Области применения: научно-исследовательские лаборатории, НИИ, производственные процессы получения прозрачных проводящих покрытий; образовательный процесс в вузах по техническим направлениям подготовки. Тип ЭВМ: IBM PC-совмест. ПК;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«Многорежимная программа для подготовки и применения тестов, представленных в текстовой форме»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Горожанин Я.А., Скирдова В.М., Юрова О.В., Зинкин С.А., Карамышева Н.С., Бычков А.С.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 Объем: 105 КБ. Программа предназначена для организации тестирования и рассчитана на пользование преподавателями и студентами. Предусматривается возможность создания, редактирования тестов, прохождение их в различных режимах, а также просмотр результатов тестирования. Обеспечивает оперативную подготовку тестов, кроссплатформенность, простоту в установке и настройке на требуемый режим, не требует подключения к серверу и базе данных. Основное назначение – дать возможность преподавателю оперативно подготавливать тесты, вносить исправления, применять непосредственно в начале лабораторного занятия. Тип ЭВМ: IBM PC-совместимый ПК, ЦП не ниже Intel Core i3. ОС: Windows 7 и выше </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установленным JRE 1.8.0_241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«Модуль по оценке эффективности использования кредитных средств»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Самыгин Д.Ю., Кудимова Б.А.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172 МБ. Программный модуль реализует методику оценки эффективности использования кредитных сре</w:t>
            </w:r>
            <w:proofErr w:type="gramStart"/>
            <w:r w:rsidRPr="00E70939">
              <w:rPr>
                <w:rFonts w:ascii="Arial" w:eastAsia="Arial" w:hAnsi="Arial" w:cs="Arial"/>
                <w:color w:val="000000"/>
                <w:sz w:val="20"/>
                <w:szCs w:val="20"/>
                <w:lang w:val="ru-RU"/>
              </w:rPr>
              <w:t>дств в к</w:t>
            </w:r>
            <w:proofErr w:type="gramEnd"/>
            <w:r w:rsidRPr="00E70939">
              <w:rPr>
                <w:rFonts w:ascii="Arial" w:eastAsia="Arial" w:hAnsi="Arial" w:cs="Arial"/>
                <w:color w:val="000000"/>
                <w:sz w:val="20"/>
                <w:szCs w:val="20"/>
                <w:lang w:val="ru-RU"/>
              </w:rPr>
              <w:t xml:space="preserve">оммерческих организациях. Позволяет проводить анализ по таким показателям как финансовый результат кредитования, эффективность кредитных средств, результативность кредитных средств, прибыль от использования кредитных средств, рентабельность кредитных средств. Модуль может использоваться в качестве дополнительного инструмента по оценке кредитоспособности организации – заемщика банка и принятия управленческих решений по одобрению кредитной заявки. Дополнит специальное программное обеспечение, предназначенное для финансового, экономического и управленческого анализа.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«Пользовательский интерфейс системы мозг-компьютер»</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Чернышов Д.С., Горбунов В.Н., Симакова О.С., Иванов А.Д., Алимурадов А.К., Золотарев Р.В., </w:t>
            </w:r>
            <w:r w:rsidRPr="00E70939">
              <w:rPr>
                <w:rFonts w:ascii="Arial" w:eastAsia="Arial" w:hAnsi="Arial" w:cs="Arial"/>
                <w:color w:val="000000"/>
                <w:sz w:val="20"/>
                <w:szCs w:val="20"/>
                <w:lang w:val="ru-RU"/>
              </w:rPr>
              <w:lastRenderedPageBreak/>
              <w:t>Овчинников Д.Л., Тычкова А.Н.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Язык программирования: Python. Объем: 8 МБ. Программа представляет собой систему для управления пользователями и регистрации данных во время сеансов электроэнцефалографии (ЭЭГ). Она позволяет эффективно организовывать и обрабатывать пользовательские данные, связанные с ЭЭГ сеансами. Программа предоставляет удобный интерфейс для ввода, редактирования и удаления данных пользователей, а также интеграцию с системой регистрации ЭЭГ.</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187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«Приложение для создания и прохождения тестов»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Репин И.В., Юрова О.В., Карамышева Н.С., Вяльмисов М.О., Акифьев И.В., Зинкин С.А.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 Объем: 700 МБ. Программа предназначена для создания и раздачи тестов; использует клиент-серверную архитектуру; обладает графическим интерфейсом и включает функции создания теста, создание вопросов и ответов на тест, раздачу теста и получения теста учеником, а также обработку исключений. Тип ЭВМ: IBM PC на базе процессора Intel Core i3; ОС: Windows XP/Vista/7.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автоматизированной сегментации сигнал/пауза на основе комплексного анализа амплитудно-частотных параметров речи»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Алимурадов А.К.,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Дудников Д.С., Чураков П.П.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высокоуровневый интерпретируемый язык программирования MATLAB. Объем: 4,2 МБ. Программа предназначена для автоматизированной сегментации сигнал/пауза на основе комплексного анализа амплитудно-частотных параметров речи. Суть программы заключается в реализации математической модели представления и комбинирования речевых сигналов; сегментации на участки речи и пауз. В программе математическая модель представления речевых сигналов используется с применением модификаций декомпозиции на эмпирические моды. Суть формирования комбинированных речевых сигналов для задачи сегментации заключается в поиске уникального сигнала, содержащего максимально достоверную информацию о границах начала и окончания участков вокализованной, невокализованной речи и пауз. Тип ЭВМ: IBM PC - совместимый ПК. ОС: Windows XP / 7 / 8 / 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189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«Программа амплитудного </w:t>
            </w:r>
            <w:proofErr w:type="gramStart"/>
            <w:r w:rsidRPr="00E70939">
              <w:rPr>
                <w:rFonts w:ascii="Arial" w:eastAsia="Arial" w:hAnsi="Arial" w:cs="Arial"/>
                <w:color w:val="000000"/>
                <w:sz w:val="20"/>
                <w:szCs w:val="20"/>
                <w:lang w:val="ru-RU"/>
              </w:rPr>
              <w:t>анализа изменений индекса ритма волн</w:t>
            </w:r>
            <w:proofErr w:type="gramEnd"/>
            <w:r w:rsidRPr="00E70939">
              <w:rPr>
                <w:rFonts w:ascii="Arial" w:eastAsia="Arial" w:hAnsi="Arial" w:cs="Arial"/>
                <w:color w:val="000000"/>
                <w:sz w:val="20"/>
                <w:szCs w:val="20"/>
                <w:lang w:val="ru-RU"/>
              </w:rPr>
              <w:t xml:space="preserve"> ЭЭГ у детей с ментальными нарушениями при погружении в виртуальную реальность»</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Чернышов Д.С., Горбунов В.Н., Симакова О.С., Тверская С.Ю., Алимурадов А.К., Золотарев Р.В., Пименова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R. Объем: 1008 Б. Программа представляет собой набор функций и операторов для графического представления результатов спектрального анализа максимальной мощности в разных частотных диапазонах на электроэнцефалографическом сигнале. Программа предоставляет результаты в наглядном графическом виде. Тип ЭВМ: IBM РС - совмест. ПК; ОС: Windows 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обнаружения признаков пневмонии, вызванной COVID-19, на рентгеновских снимках грудной клетки»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Кривоногов Л.Ю., Иномбоев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JavaScript, Python. Объем: 520 МБ. Программа предназначена для автоматического обнаружения характерных признаков пневмонии, вызванной COVID-19, на рентгеновских снимках грудной клетки. Предложенная программа позволит обратить внимание врача в первую очередь на снимки с характерными признаками патологии и локализацию этих признаков на снимках, что значительно снизит затраты на диагностику и повысит ее оперативность. Программа может быть использована в </w:t>
            </w:r>
            <w:r w:rsidRPr="00E70939">
              <w:rPr>
                <w:rFonts w:ascii="Arial" w:eastAsia="Arial" w:hAnsi="Arial" w:cs="Arial"/>
                <w:color w:val="000000"/>
                <w:sz w:val="20"/>
                <w:szCs w:val="20"/>
                <w:lang w:val="ru-RU"/>
              </w:rPr>
              <w:lastRenderedPageBreak/>
              <w:t>рентгеновских диагностических системах, АРМ врача-рентгенолога.</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191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классификации электрокардиосигналов на основе сверточной нейронной сети»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Кривоногов Л.Ю., Лёвин С.Ф., Иномбоев И.С.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JavaScript, Python. Объем: 6,02 ГБ. Программа предназначена для автоматической классификации электрокардиосигналов с целью диагностики заболеваний </w:t>
            </w:r>
            <w:proofErr w:type="gramStart"/>
            <w:r w:rsidRPr="00E70939">
              <w:rPr>
                <w:rFonts w:ascii="Arial" w:eastAsia="Arial" w:hAnsi="Arial" w:cs="Arial"/>
                <w:color w:val="000000"/>
                <w:sz w:val="20"/>
                <w:szCs w:val="20"/>
                <w:lang w:val="ru-RU"/>
              </w:rPr>
              <w:t>сердечно-сосудистой</w:t>
            </w:r>
            <w:proofErr w:type="gramEnd"/>
            <w:r w:rsidRPr="00E70939">
              <w:rPr>
                <w:rFonts w:ascii="Arial" w:eastAsia="Arial" w:hAnsi="Arial" w:cs="Arial"/>
                <w:color w:val="000000"/>
                <w:sz w:val="20"/>
                <w:szCs w:val="20"/>
                <w:lang w:val="ru-RU"/>
              </w:rPr>
              <w:t xml:space="preserve"> системы. Программа реализует алгоритм искусственного интеллекта – сверточную нейронную сеть глубокого обучения, что обеспечивает высокую достоверность классификации Тип ЭВМ: IBM PC-совмест. ПК, ЦП не ниже Pentium 4, оперативная память - не менее 4 гигабайт. ОС: Windows, MacOS, Linux.</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обнаружения и классификации естественных эмоциональных состояний человека по речи на основе рекуррентной нейронной сети»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Алимурадов А.К.,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Чураков П.П., Дудников Д.С.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14,53 МБ. Программа предназначена для классификации естественных положительных, отрицательных и нейтральных эмоциональных состояний человека по речевым сигналам посредством применения пятислойной рекуррентной нейронной сети. Суть программы заключается в применении различных функций активации нейронов на каждом слое сети. Это связано с особенностями информативных параметров естественной эмоциональной речи, используемых в качестве входных данных для обучения нейронной сети. Программа может успешно использоваться в системах обнаружения и классификация естественных эмоциональных состояний человека по речи. Тип ЭВМ: IBM PC-совмест. ПК; ОС: Windows XP/7/8/10.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обработки и анализа значимых параметров речевых сигналов у людей с умственной отсталостью»</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Тычкова А.Н., Алимурадов А.К., Горбунов В.Н.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R. Объем: 18 МБ. Программа направлена на выполнение задач цифровой обработки и анализа 15-и характерных амплитудных, частотных и временных характеристик и обнаружения 7-и значимых параметров речевых сигналов, выявляемых в различных частотных и энергетических представлениях исходных данных. Тип ЭВМ: PC. ОС: Windows, MacOS.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оптимизации построения статических объектов виртуальных сцен изменяющих мозговую активность в среде Unreal Engine»</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Чернышов Д.С., Горбунов В.Н., Симакова О.С., Тверская С.Ю., Алимурадов А.К., Золотарев Р.В., Пименова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28 КБ. Программа реализует алгоритм создания копий статических объектов и позволяет создавать большие массивы объектов, без нагрузки на процессор и видеокарту. Тип ЭВМ: IBM РС-совмест. ПК; ОС: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оценки энтропии через корреляционные связи выходных состояний кодов нейросетевого преобразователя биометрия-код»</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Иванов А.П., Постников Н.А.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версии 3.12. Объем: 15,5 КБ. Программа позволяет выполнять статистическую оценку случайных числовых последовательностей длиной до 256 бит, полученных из биометрических данных пользователя. Область применения программы - статистическая оценка случайных кодовых последовательностей длиной до 256 бит, в том числе полученных из биометрических данных, а также научные исследования и учебный процесс подготовки специалистов по защите информации. </w:t>
            </w:r>
            <w:r w:rsidRPr="00E70939">
              <w:rPr>
                <w:rFonts w:ascii="Arial" w:eastAsia="Arial" w:hAnsi="Arial" w:cs="Arial"/>
                <w:color w:val="000000"/>
                <w:sz w:val="20"/>
                <w:szCs w:val="20"/>
                <w:lang w:val="ru-RU"/>
              </w:rPr>
              <w:lastRenderedPageBreak/>
              <w:t>Отличительная особенность и положительная черта программы - статистическая оценка энтропии в пространстве корреляционных связей кодовых последовательностей длиной до 256 бит, в том числе полученных из биометрических данных на выходе выходных состояний длинных кодов нейросетевого преобразователя биометрия-код. Тип ЭВМ: IBM PC-совместимый ПК. ОС: Windows 10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196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спектрального анализа пиковой активности (максимальной мощности) ЭЭГ детей с ментальными нарушениями при погружении в виртуальную реальность»</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Чернышов Д.С., Горбунов В.Н., Симакова О.С., Тверская С.Ю., Алимурадов А.К., Золотарев Р.В., Пименова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R. Объем: 4 КБ. Программа представляет собой набор функций и операторов для амплитудного анализа изменения индекса ритма волны в разных частотных диапазонах на электроэнцефалографическом сигнале. Для проведения анализа выбран амплитудный метод, как один из самых информативных. Программа предоставляет результаты в наглядном графическом виде. Тип ЭВМ: IBM РС-совмест. ПК; ОС: Windows 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управления системой аэропонического выращивания растений в режиме реального времени»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Алимуралов А.К., Сашина А.Д., Овчинников Д.Л., Давыдов М.А., Майданов Н.А., Березина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6 КБ. Программа предназначена для управления системой аэропонического выращивания растений в режиме реального времени с помощью использования модуля часов реального времени. Программа поддерживает вывод информации по COM-порту. Тип ЭВМ: Atmega 328;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управления умной теплицей для микроконтроллера Atmega 328»</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Алимурадов А.К., Овчинников Д.Л., Сашина А.Д., Давыдов М.А., Майданов Н.А., Березина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9 КБ. Программа представляет собой набор функций и операторов для реализации автоматического управления умной теплицей с поддержкой отправки данных на ПК под управлением Windows. Тип ЭВМ: Atmega 328;ОС: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199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w:t>
            </w:r>
            <w:r w:rsidRPr="00DA4C19">
              <w:rPr>
                <w:rFonts w:ascii="Arial" w:eastAsia="Arial" w:hAnsi="Arial" w:cs="Arial"/>
                <w:color w:val="000000"/>
                <w:sz w:val="20"/>
                <w:szCs w:val="20"/>
                <w:lang w:val="ru-RU"/>
              </w:rPr>
              <w:lastRenderedPageBreak/>
              <w:t>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«Программа формирования базы данных информативных </w:t>
            </w:r>
            <w:r w:rsidRPr="00E70939">
              <w:rPr>
                <w:rFonts w:ascii="Arial" w:eastAsia="Arial" w:hAnsi="Arial" w:cs="Arial"/>
                <w:color w:val="000000"/>
                <w:sz w:val="20"/>
                <w:szCs w:val="20"/>
                <w:lang w:val="ru-RU"/>
              </w:rPr>
              <w:lastRenderedPageBreak/>
              <w:t>параметров эмоциональной речи»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Алимурадов А.К.,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w:t>
            </w:r>
            <w:r w:rsidRPr="00E70939">
              <w:rPr>
                <w:rFonts w:ascii="Arial" w:eastAsia="Arial" w:hAnsi="Arial" w:cs="Arial"/>
                <w:color w:val="000000"/>
                <w:sz w:val="20"/>
                <w:szCs w:val="20"/>
                <w:lang w:val="ru-RU"/>
              </w:rPr>
              <w:lastRenderedPageBreak/>
              <w:t>А.Ю., Дудников Д.С., Чураков П.П.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MATLAB. Объем: 4,2 МБ. Программа основана на математической модели, осуществляющей равномерное деление исходного речевого </w:t>
            </w:r>
            <w:r w:rsidRPr="00E70939">
              <w:rPr>
                <w:rFonts w:ascii="Arial" w:eastAsia="Arial" w:hAnsi="Arial" w:cs="Arial"/>
                <w:color w:val="000000"/>
                <w:sz w:val="20"/>
                <w:szCs w:val="20"/>
                <w:lang w:val="ru-RU"/>
              </w:rPr>
              <w:lastRenderedPageBreak/>
              <w:t xml:space="preserve">сигнала на фрагменты, декомпозиции фрагментов на эмпирические моды и формировании новых модовых речевых сигналов. Математическая модель обеспечивает расширение пространства информативных параметров исходного речевого сигнала. В основе программы заложены энергетический, просодический, форматный, спектральный, временной, кепстральный анализы и анализ на основе нелинейного оператора Тигера. Посредством каждого вида анализа вычисляются информативные </w:t>
            </w:r>
            <w:proofErr w:type="gramStart"/>
            <w:r w:rsidRPr="00E70939">
              <w:rPr>
                <w:rFonts w:ascii="Arial" w:eastAsia="Arial" w:hAnsi="Arial" w:cs="Arial"/>
                <w:color w:val="000000"/>
                <w:sz w:val="20"/>
                <w:szCs w:val="20"/>
                <w:lang w:val="ru-RU"/>
              </w:rPr>
              <w:t>параметры</w:t>
            </w:r>
            <w:proofErr w:type="gramEnd"/>
            <w:r w:rsidRPr="00E70939">
              <w:rPr>
                <w:rFonts w:ascii="Arial" w:eastAsia="Arial" w:hAnsi="Arial" w:cs="Arial"/>
                <w:color w:val="000000"/>
                <w:sz w:val="20"/>
                <w:szCs w:val="20"/>
                <w:lang w:val="ru-RU"/>
              </w:rPr>
              <w:t xml:space="preserve"> и формируется база данных. Тип ЭВМ: IBM PC-совмест. ПК. ОС: Windows XP/7/8/10.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200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«Программа-конфигуратор для настройки полетного контроллера квадрокоптера и отображения полётной информации»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Бобылев Ф.А., Маркелов М.К., Волков С.В., Ишков А.С.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Kotlin. Объем: 11,2 МБ. Программа предназначена для беспроводной настройки и калибровки датчиков полетного контроллера квадрокоптера, а также отображения полётной информации на экране Android – устройства (смартфона или планшета). Тип ЭВМ: Устройства на базе ОС Android (смартфоны и планшеты); ОС: Android.</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«Программная реализация системы регистрации и отображения физиологических данных»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Чернышов Д.С., Горбунов В.Н., Симакова О.С., Иванов А.Д., Алимурадов А.К., Золотарев Р.В., Овчинников Д.Л., Тычкова А.Н.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12 МБ. Программа представляет собой систему для визуализации данных электроэнцефалографии (ЭЭГ) в реальном времени. Программа позволяет получать, обрабатывать и отображать данные ЭЭГ в виде различных графиков, что способствует более удобному и наглядному анализу. Тип ЭВМ: IBM РС-совмест. ПК; ОС: Windows; macOS.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Библиотека для отрисовки фигур в paraview с помощью Visualization Toolkit</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Васюнин Д.И., Кондырев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34 КБ. При решении плоских и объемных задач дифракции (и не только) возникает необходимость визуализировать полученные данные. Программа имеет малый вес, позволяет быстро получить результат без долгой настройки и легко встраивается в существующий код. Программа позволяет строить любые фигуры, которые основаны на кубических носителях, в которых чаще всего и решаются различные задачи. При необходимости существует возможность активировать «сглаживание» полученной фигуры с помощью переходных фигур. По итогу работы получается файл, который можно открыть многими популярными графическими пакетами, например, Paraview. Тип ЭВМ: IBM PC-совместимый ПК, ЦП не ниже Intel Core QUAD; ОС: Windows 8/10/11.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Виртуальный ассистент для дистанционной подачи заявлений на зачисление в образовательные организации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Зинкин С.А., Нешко Д.О., </w:t>
            </w:r>
            <w:proofErr w:type="gramStart"/>
            <w:r w:rsidRPr="00E70939">
              <w:rPr>
                <w:rFonts w:ascii="Arial" w:eastAsia="Arial" w:hAnsi="Arial" w:cs="Arial"/>
                <w:color w:val="000000"/>
                <w:sz w:val="20"/>
                <w:szCs w:val="20"/>
                <w:lang w:val="ru-RU"/>
              </w:rPr>
              <w:t>Синев</w:t>
            </w:r>
            <w:proofErr w:type="gramEnd"/>
            <w:r w:rsidRPr="00E70939">
              <w:rPr>
                <w:rFonts w:ascii="Arial" w:eastAsia="Arial" w:hAnsi="Arial" w:cs="Arial"/>
                <w:color w:val="000000"/>
                <w:sz w:val="20"/>
                <w:szCs w:val="20"/>
                <w:lang w:val="ru-RU"/>
              </w:rPr>
              <w:t xml:space="preserve"> М.П., Карамышева Н.С., Горынина </w:t>
            </w:r>
            <w:r w:rsidRPr="00E70939">
              <w:rPr>
                <w:rFonts w:ascii="Arial" w:eastAsia="Arial" w:hAnsi="Arial" w:cs="Arial"/>
                <w:color w:val="000000"/>
                <w:sz w:val="20"/>
                <w:szCs w:val="20"/>
                <w:lang w:val="ru-RU"/>
              </w:rPr>
              <w:lastRenderedPageBreak/>
              <w:t>А.В., Семенов А.С., Мереняшева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Язык программирования: Java. Объем: 25 КБ. Программа предназначена для обеспечения дистанционной подачи заявлений на зачисление в образовательные организации. Тип ЭВМ: IBM PC-совмест. ПК; ОС: Windows XP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204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Вычислительный комплекс «Монохроматические </w:t>
            </w:r>
            <w:proofErr w:type="gramStart"/>
            <w:r w:rsidRPr="00E70939">
              <w:rPr>
                <w:rFonts w:ascii="Arial" w:eastAsia="Arial" w:hAnsi="Arial" w:cs="Arial"/>
                <w:color w:val="000000"/>
                <w:sz w:val="20"/>
                <w:szCs w:val="20"/>
                <w:lang w:val="ru-RU"/>
              </w:rPr>
              <w:t>ТЕ-ТЕ</w:t>
            </w:r>
            <w:proofErr w:type="gramEnd"/>
            <w:r w:rsidRPr="00E70939">
              <w:rPr>
                <w:rFonts w:ascii="Arial" w:eastAsia="Arial" w:hAnsi="Arial" w:cs="Arial"/>
                <w:color w:val="000000"/>
                <w:sz w:val="20"/>
                <w:szCs w:val="20"/>
                <w:lang w:val="ru-RU"/>
              </w:rPr>
              <w:t xml:space="preserve"> волны в плоском волноводе»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Мартынова В.Ю., Тихов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Maple, среда разработки Maple. Объем: 81 КБ. Программа предназначена для расчета постоянных распространения волны (собственных значений) и касательных компонент электрического поля (собственных функций) в задаче о распространяющихся электромагнитных монохроматических </w:t>
            </w:r>
            <w:proofErr w:type="gramStart"/>
            <w:r w:rsidRPr="00E70939">
              <w:rPr>
                <w:rFonts w:ascii="Arial" w:eastAsia="Arial" w:hAnsi="Arial" w:cs="Arial"/>
                <w:color w:val="000000"/>
                <w:sz w:val="20"/>
                <w:szCs w:val="20"/>
                <w:lang w:val="ru-RU"/>
              </w:rPr>
              <w:t>ТЕ-ТЕ</w:t>
            </w:r>
            <w:proofErr w:type="gramEnd"/>
            <w:r w:rsidRPr="00E70939">
              <w:rPr>
                <w:rFonts w:ascii="Arial" w:eastAsia="Arial" w:hAnsi="Arial" w:cs="Arial"/>
                <w:color w:val="000000"/>
                <w:sz w:val="20"/>
                <w:szCs w:val="20"/>
                <w:lang w:val="ru-RU"/>
              </w:rPr>
              <w:t xml:space="preserve"> волнах в однослойном плоском закрытом нелинейном диэлектрическом волноводе. Результатом работы программы является графическое представление зависимости постоянной распространения волны </w:t>
            </w:r>
            <w:proofErr w:type="gramStart"/>
            <w:r w:rsidRPr="00E70939">
              <w:rPr>
                <w:rFonts w:ascii="Arial" w:eastAsia="Arial" w:hAnsi="Arial" w:cs="Arial"/>
                <w:color w:val="000000"/>
                <w:sz w:val="20"/>
                <w:szCs w:val="20"/>
                <w:lang w:val="ru-RU"/>
              </w:rPr>
              <w:t>от</w:t>
            </w:r>
            <w:proofErr w:type="gramEnd"/>
            <w:r w:rsidRPr="00E70939">
              <w:rPr>
                <w:rFonts w:ascii="Arial" w:eastAsia="Arial" w:hAnsi="Arial" w:cs="Arial"/>
                <w:color w:val="000000"/>
                <w:sz w:val="20"/>
                <w:szCs w:val="20"/>
                <w:lang w:val="ru-RU"/>
              </w:rPr>
              <w:t xml:space="preserve"> постоянной A1. Графики могут быть сохранены в eps- и jpg-форматах. Программа </w:t>
            </w:r>
            <w:proofErr w:type="gramStart"/>
            <w:r w:rsidRPr="00E70939">
              <w:rPr>
                <w:rFonts w:ascii="Arial" w:eastAsia="Arial" w:hAnsi="Arial" w:cs="Arial"/>
                <w:color w:val="000000"/>
                <w:sz w:val="20"/>
                <w:szCs w:val="20"/>
                <w:lang w:val="ru-RU"/>
              </w:rPr>
              <w:t>создан</w:t>
            </w:r>
            <w:proofErr w:type="gramEnd"/>
            <w:r w:rsidRPr="00E70939">
              <w:rPr>
                <w:rFonts w:ascii="Arial" w:eastAsia="Arial" w:hAnsi="Arial" w:cs="Arial"/>
                <w:color w:val="000000"/>
                <w:sz w:val="20"/>
                <w:szCs w:val="20"/>
                <w:lang w:val="ru-RU"/>
              </w:rPr>
              <w:t xml:space="preserve"> в рамках выполнения работ при финансовой поддержке РНФ в рамках научного проекта № 22-71-00020.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 8, 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w:t>
            </w:r>
            <w:proofErr w:type="gramStart"/>
            <w:r w:rsidRPr="00E70939">
              <w:rPr>
                <w:rFonts w:ascii="Arial" w:eastAsia="Arial" w:hAnsi="Arial" w:cs="Arial"/>
                <w:color w:val="000000"/>
                <w:sz w:val="20"/>
                <w:szCs w:val="20"/>
                <w:lang w:val="ru-RU"/>
              </w:rPr>
              <w:t>ТЕ-волна</w:t>
            </w:r>
            <w:proofErr w:type="gramEnd"/>
            <w:r w:rsidRPr="00E70939">
              <w:rPr>
                <w:rFonts w:ascii="Arial" w:eastAsia="Arial" w:hAnsi="Arial" w:cs="Arial"/>
                <w:color w:val="000000"/>
                <w:sz w:val="20"/>
                <w:szCs w:val="20"/>
                <w:lang w:val="ru-RU"/>
              </w:rPr>
              <w:t xml:space="preserve"> в плоском волноводе, покрытом графеном».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Тихов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Maple. Объем: 123 КБ. </w:t>
            </w:r>
            <w:proofErr w:type="gramStart"/>
            <w:r w:rsidRPr="00E70939">
              <w:rPr>
                <w:rFonts w:ascii="Arial" w:eastAsia="Arial" w:hAnsi="Arial" w:cs="Arial"/>
                <w:color w:val="000000"/>
                <w:sz w:val="20"/>
                <w:szCs w:val="20"/>
                <w:lang w:val="ru-RU"/>
              </w:rPr>
              <w:t>Программный модуль предназначен для расчета постоянных распространения волны (собственных значений) и касательных компонент электрического поля (собственных функций) в задаче о распространяющихся электромагнитных монохроматических ТЕ-волнах в плоском диэлектрическом волноводе, покрытом графеном, с учетом кубической нелинейности графена.</w:t>
            </w:r>
            <w:proofErr w:type="gramEnd"/>
            <w:r w:rsidRPr="00E70939">
              <w:rPr>
                <w:rFonts w:ascii="Arial" w:eastAsia="Arial" w:hAnsi="Arial" w:cs="Arial"/>
                <w:color w:val="000000"/>
                <w:sz w:val="20"/>
                <w:szCs w:val="20"/>
                <w:lang w:val="ru-RU"/>
              </w:rPr>
              <w:t xml:space="preserve"> Предполагается, что поверхностная проводимость графена является чисто мнимой величиной (это справедливо в ТГц-диапазоне, где графен обладает сильным плазмонным откликом и меньшими потерями). Результатом работы программы является графическое представление зависимости постоянной распространения волны от толщины волновода h. Графики могут быть сохранены в eps- и jpg-форматах. Тип ЭВМ: IBM PC-совмест. ПК. ОС: Windows 7, 8, 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«ТЕ-волны в закрытом круглом цилиндрическом волноводе, заполненном нелинейной неоднородной средой»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Валовик Д.В., Зарембо Е.В., Москалева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Maple. Объем: 182 КБ. Программа предназначена для расчета постоянных распространения волны (собственных значений) и построения собственных функций в задаче о распространении электромагнитных </w:t>
            </w:r>
            <w:proofErr w:type="gramStart"/>
            <w:r w:rsidRPr="00E70939">
              <w:rPr>
                <w:rFonts w:ascii="Arial" w:eastAsia="Arial" w:hAnsi="Arial" w:cs="Arial"/>
                <w:color w:val="000000"/>
                <w:sz w:val="20"/>
                <w:szCs w:val="20"/>
                <w:lang w:val="ru-RU"/>
              </w:rPr>
              <w:t>ТЕ-волн</w:t>
            </w:r>
            <w:proofErr w:type="gramEnd"/>
            <w:r w:rsidRPr="00E70939">
              <w:rPr>
                <w:rFonts w:ascii="Arial" w:eastAsia="Arial" w:hAnsi="Arial" w:cs="Arial"/>
                <w:color w:val="000000"/>
                <w:sz w:val="20"/>
                <w:szCs w:val="20"/>
                <w:lang w:val="ru-RU"/>
              </w:rPr>
              <w:t xml:space="preserve"> в закрытом круглом цилиндрическом волноводе с нелинейной неоднородной средой. Неоднородность волновода выражена многочленом второй степени от поперечной координаты волновода. Результатами работы программы являются: численные значения постоянных распространения и графическое представление собственных функций. Программа создана в рамках выполнения работ при финансовой поддержке РНФ (№ 18-71-10015). Тип ЭВМ: IBM РС-совмест. ПК; ОС: Windows 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«ТЕ-волны в открытом круглом цилиндрическом волноводе, заполненном нелинейной неоднородной средой»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Валовик Д.В., Зарембо Е.В., Мартынова В.Ю., Москалева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Maple. Объем: 182 КБ. Программа предназначена для расчета постоянных распространения волны (собственных значений) и построения собственных функций в задаче о распространении электромагнитных </w:t>
            </w:r>
            <w:proofErr w:type="gramStart"/>
            <w:r w:rsidRPr="00E70939">
              <w:rPr>
                <w:rFonts w:ascii="Arial" w:eastAsia="Arial" w:hAnsi="Arial" w:cs="Arial"/>
                <w:color w:val="000000"/>
                <w:sz w:val="20"/>
                <w:szCs w:val="20"/>
                <w:lang w:val="ru-RU"/>
              </w:rPr>
              <w:t>ТЕ-волн</w:t>
            </w:r>
            <w:proofErr w:type="gramEnd"/>
            <w:r w:rsidRPr="00E70939">
              <w:rPr>
                <w:rFonts w:ascii="Arial" w:eastAsia="Arial" w:hAnsi="Arial" w:cs="Arial"/>
                <w:color w:val="000000"/>
                <w:sz w:val="20"/>
                <w:szCs w:val="20"/>
                <w:lang w:val="ru-RU"/>
              </w:rPr>
              <w:t xml:space="preserve"> в открытом круглом цилиндрическом волноводе с нелинейной неоднородной средой. Неоднородность волновода выражена многочленом второй степени от поперечной координаты волновода. Результатами работы программы являются: численные значения постоянных распространения и графическое представление собственных функций. Программа создана в рамках выполнения работ при финансовой поддержке РНФ (№ 18-71-10015). Тип ЭВМ: IBM РС-совмест. ПК, ОС: Windows 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208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«Электромагнитные колебания в открытых неоднородных трехслойных сферических резонаторах»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Петрова Ю.А.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Maple. Объем: 42,2 КБ. Программный модуль предназначен для нахождения решения характеристического уравнения в задаче об электромагнитных колебаниях открытого неоднородного трехслойного резонатора сферической формы. Входными данными являются: число слоев, значения радиусов (толщина слоев), диэлектрическая проницаемость в каждом слое и в пространстве, тангенс угла диэлектрических потерь каждого слоя, магнитная проницаемость в слоях, а также в пространстве. Результатом работы программы является массив данных вида (приближенное решение вещественной части характеристического уравнения (B), приближенное решение мнимой части характеристического уравнения (С)) и графическое решение задачи (точки пересечения массивов). Данный вычислительный комплекс создан в соответствии с договором на НИР (№ ХП-267/22) при выполнении работ по конкурсу Пензенского государственного университета «Ректорские гранты» (на основании приказа от 16 марта 2022 г. №183/о).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209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для восстановления параметров неоднородности тела, расположенного в волноводе, по измерениям поля вне тела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Евстигнеев Р.О., Медведик М.Ю., Москалева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w:t>
            </w:r>
            <w:proofErr w:type="gramStart"/>
            <w:r w:rsidRPr="00E70939">
              <w:rPr>
                <w:rFonts w:ascii="Arial" w:eastAsia="Arial" w:hAnsi="Arial" w:cs="Arial"/>
                <w:color w:val="000000"/>
                <w:sz w:val="20"/>
                <w:szCs w:val="20"/>
                <w:lang w:val="ru-RU"/>
              </w:rPr>
              <w:t>С</w:t>
            </w:r>
            <w:proofErr w:type="gramEnd"/>
            <w:r w:rsidRPr="00E70939">
              <w:rPr>
                <w:rFonts w:ascii="Arial" w:eastAsia="Arial" w:hAnsi="Arial" w:cs="Arial"/>
                <w:color w:val="000000"/>
                <w:sz w:val="20"/>
                <w:szCs w:val="20"/>
                <w:lang w:val="ru-RU"/>
              </w:rPr>
              <w:t xml:space="preserve">++, среда разработки Microsoft Visual Studio. Объем: 65 КБ. Программа предназначена для численного решения векторной трехмерной обратной </w:t>
            </w:r>
            <w:proofErr w:type="gramStart"/>
            <w:r w:rsidRPr="00E70939">
              <w:rPr>
                <w:rFonts w:ascii="Arial" w:eastAsia="Arial" w:hAnsi="Arial" w:cs="Arial"/>
                <w:color w:val="000000"/>
                <w:sz w:val="20"/>
                <w:szCs w:val="20"/>
                <w:lang w:val="ru-RU"/>
              </w:rPr>
              <w:t>задачи дифракции восстановления параметров неоднородности</w:t>
            </w:r>
            <w:proofErr w:type="gramEnd"/>
            <w:r w:rsidRPr="00E70939">
              <w:rPr>
                <w:rFonts w:ascii="Arial" w:eastAsia="Arial" w:hAnsi="Arial" w:cs="Arial"/>
                <w:color w:val="000000"/>
                <w:sz w:val="20"/>
                <w:szCs w:val="20"/>
                <w:lang w:val="ru-RU"/>
              </w:rPr>
              <w:t xml:space="preserve"> тела, расположенного в полубесконечном волноводе. Результаты работы программы: насчитанные значения параметров неоднородности тела. Вычислительный комплекс создан в рамках выполнения работ при финансовой поддержке Совета по грантам Президента (№МК-2965.2021.1.1).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 8, 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для решения векторной задачи дифракции на неоднородном кубе, частично экранированным идеально проводящим экраном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Васюнин Д.И., Скворцов О.С.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w:t>
            </w:r>
            <w:proofErr w:type="gramStart"/>
            <w:r w:rsidRPr="00E70939">
              <w:rPr>
                <w:rFonts w:ascii="Arial" w:eastAsia="Arial" w:hAnsi="Arial" w:cs="Arial"/>
                <w:color w:val="000000"/>
                <w:sz w:val="20"/>
                <w:szCs w:val="20"/>
                <w:lang w:val="ru-RU"/>
              </w:rPr>
              <w:t>С++ с предустановленной, свободно распространяемой библиотекой MSMPI.</w:t>
            </w:r>
            <w:proofErr w:type="gramEnd"/>
            <w:r w:rsidRPr="00E70939">
              <w:rPr>
                <w:rFonts w:ascii="Arial" w:eastAsia="Arial" w:hAnsi="Arial" w:cs="Arial"/>
                <w:color w:val="000000"/>
                <w:sz w:val="20"/>
                <w:szCs w:val="20"/>
                <w:lang w:val="ru-RU"/>
              </w:rPr>
              <w:t xml:space="preserve"> Объем: 130 КБ. Программа предназначена для применения метода Галёркина с высокой точностью за приемлемое время. Область применения: программа может быть использована как на обычных мультипроцессорных кластерах, так и на многопроцессорных платформах с распределенной памятью. Функциональные возможности программы: в различных промышленных сферах (медицинская, военная, электронная, космическая,</w:t>
            </w:r>
            <w:proofErr w:type="gramStart"/>
            <w:r w:rsidRPr="00E70939">
              <w:rPr>
                <w:rFonts w:ascii="Arial" w:eastAsia="Arial" w:hAnsi="Arial" w:cs="Arial"/>
                <w:color w:val="000000"/>
                <w:sz w:val="20"/>
                <w:szCs w:val="20"/>
                <w:lang w:val="ru-RU"/>
              </w:rPr>
              <w:t xml:space="preserve"> .</w:t>
            </w:r>
            <w:proofErr w:type="gramEnd"/>
            <w:r w:rsidRPr="00E70939">
              <w:rPr>
                <w:rFonts w:ascii="Arial" w:eastAsia="Arial" w:hAnsi="Arial" w:cs="Arial"/>
                <w:color w:val="000000"/>
                <w:sz w:val="20"/>
                <w:szCs w:val="20"/>
                <w:lang w:val="ru-RU"/>
              </w:rPr>
              <w:t>.) существует необходимость создания гибких моделей, определяющих поведение электромагнитных волн при столкновении с препятствиями различной природы. Одним из наиболее эффективных численных методов для построения таких моделей является метод Галёркина. Однако, при достижении высокой точности модели, метод Галёркина становится очень трудоёмким. Поэтому возникает необходимость применения параллельных вычислений при работе метода Галёркина. В общем случае, программа позволяет увеличить скорость работы в десятки раз, не теряя при этом в точности.  Тип ЭВМ: IBM PC-совмест. ПК, ЦП не ниже Intel Core QUAD; ОС: Windows 8/10/11.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Вычислительный комплекс для решения векторной задачи дифракции электромагнитной волны на диэлектрическом теле произвольной формы, частично экранированном неплоским экраном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 О.С., Цупак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w:t>
            </w:r>
            <w:proofErr w:type="gramStart"/>
            <w:r w:rsidRPr="00E70939">
              <w:rPr>
                <w:rFonts w:ascii="Arial" w:eastAsia="Arial" w:hAnsi="Arial" w:cs="Arial"/>
                <w:color w:val="000000"/>
                <w:sz w:val="20"/>
                <w:szCs w:val="20"/>
                <w:lang w:val="ru-RU"/>
              </w:rPr>
              <w:t>С++ с предустановленной, свободно распространяемой библиотекой MSMPI.</w:t>
            </w:r>
            <w:proofErr w:type="gramEnd"/>
            <w:r w:rsidRPr="00E70939">
              <w:rPr>
                <w:rFonts w:ascii="Arial" w:eastAsia="Arial" w:hAnsi="Arial" w:cs="Arial"/>
                <w:color w:val="000000"/>
                <w:sz w:val="20"/>
                <w:szCs w:val="20"/>
                <w:lang w:val="ru-RU"/>
              </w:rPr>
              <w:t xml:space="preserve"> Объем: 130 КБ. Программа предназначена для численного решения задачи дифракции монохроматической волны на неоднородном частично экранированном диэлектрическом теле методом интегральных уравнений. Входными данными для работы программы являются: волновое число свободного пространства; константы, определяющие размеры объемного рассеивателя волны; диэлектрическая проницаемость диэлектрика (в общем случае это функция точки трехмерного пространства), число разбиения расчетной сетки. Результатами работы программы являются вычисленные и записанные в текстовый файл значения полного поля в области </w:t>
            </w:r>
            <w:r w:rsidRPr="00E70939">
              <w:rPr>
                <w:rFonts w:ascii="Arial" w:eastAsia="Arial" w:hAnsi="Arial" w:cs="Arial"/>
                <w:color w:val="000000"/>
                <w:sz w:val="20"/>
                <w:szCs w:val="20"/>
                <w:lang w:val="ru-RU"/>
              </w:rPr>
              <w:lastRenderedPageBreak/>
              <w:t>неоднородности и плотности тока на поверхности экрана. Программа может быть запущена на многоядерных персональных компьютерах, многопроцессорных кластерах и платформах с распределенной памятью. Тип ЭВМ: IBM PC-совмест. ПК на базе процессора Intel Core QUAD; ОС: Windows 8/10/11.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212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Задача дифракции акустической волны на двумерных фигурах в форме трехлистного клевера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225 МБ. Программный модуль предназначен для вычисления параметров акустической волны на фигуре сложной геометрии. В программе используется сведение краевой задачи к сингулярному интегральному уравнению. Результатами работы программы являются: численные решения интегрального уравнения для фигур сложной геометрической формы. Выходными данными являются файлы xls. Тип ЭВМ: IBM PC-совмест. ПК, ЦП - не ниже Intel Core i7, объём памяти ГП - не менее 32 Гб. ОС: Linux,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Имитационная модель передачи трафика в 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465 Кб. Программа предназначена для имитационного моделирования и исследования разнородного гетерогенного трафика через коммутатор по протоколу OpenFlow в программно-конфигурируемых сетях. Программа осуществляет поведенческое и временное функционирования передачи разнородного гетерогенного трафика в программно-конфигурируемых сетях. Программа использовала язык сетей Петри CPN ML. Тип ЭВМ: IBM PC-совмест. ПК, ЦП не ниже Intel Core i3, оперативная память - не менее 2 гигабайт; ОС: Windows XP/Vista/7.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Имитационная модель топологий в 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182 КБ. Программа предназначена для имитационного моделирования работы различных топологий в программно-конфигурируемых сетях с использованием одиночного, распределенного или иерархического контроллера. Программа осуществляет поведенческое и временное функционирования Software Defined Networks. Программа использовала язык сетей Петри CPN ML. Тип ЭВМ: IBM PC-совмест. ПК, ЦП Intel Core i3 и выше; ОС: Microsoft Windows XP/Vista/7.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Имитационная модель функционирования  таблиц потоков в 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103 КБ. Программа предназначена для имитационного моделирования функционирования нескольких таблиц потоков в программно-конфигурируемых сетях. Программа осуществляет поведенческое и временное функционирования таблиц потоков Flow Table согласно протоколу OpenFlow. Программа использовала язык сетей Петри CPN ML. Тип ЭВМ: IBM PC-совмест. ПК; ОС: Windows XP/Vista/7.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Калькулятор для вычисления коэффициентов корреляции рукописного образа «Чужой»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Сумин В.А., Иванов А.И., Иванов А.П.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228 КБ. Программа позволяет выполнять вычисление корреляционной связанности разрядов выходных кодов рукописного образа «Чужой». Область применения программы - оценки качества биометрико-нейросетевой защиты персональных данных. Отличительная особенность программы калькулятора - параллельный анализ кодов в пространстве расстояний Хэмминга и анализ оценки энтропии в пространстве корреляционных связей разрядов выходных кодов рукописного образа «Чужой». В программе реализована возможность выбора коэффициентов корреляции и расстояний Хэмминга для нужного ключа. Результирующие данные сохраняются в файл для дальнейшего использования в программах математических пакетов. Тип ЭВМ: IBM PC-совмест. ПК;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w:t>
            </w:r>
            <w:r w:rsidRPr="00DA4C19">
              <w:rPr>
                <w:rFonts w:ascii="Arial" w:eastAsia="Arial" w:hAnsi="Arial" w:cs="Arial"/>
                <w:color w:val="000000"/>
                <w:sz w:val="20"/>
                <w:szCs w:val="20"/>
                <w:lang w:val="ru-RU"/>
              </w:rPr>
              <w:lastRenderedPageBreak/>
              <w:t>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Клиент-серверная архитектура на языке Prolog для верификации сборки 3D-</w:t>
            </w:r>
            <w:r w:rsidRPr="00E70939">
              <w:rPr>
                <w:rFonts w:ascii="Arial" w:eastAsia="Arial" w:hAnsi="Arial" w:cs="Arial"/>
                <w:color w:val="000000"/>
                <w:sz w:val="20"/>
                <w:szCs w:val="20"/>
                <w:lang w:val="ru-RU"/>
              </w:rPr>
              <w:lastRenderedPageBreak/>
              <w:t>конструкции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Войнов А.С., Сенокосов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Prolog. Объем: 7,38 КБ. Программа – концепция клиент-серверной архитектуры, состоящей из главного сервера и сервера базы данных. Через главный сервер происходит взаимодействие системы с клиентом. Главный сервер </w:t>
            </w:r>
            <w:r w:rsidRPr="00E70939">
              <w:rPr>
                <w:rFonts w:ascii="Arial" w:eastAsia="Arial" w:hAnsi="Arial" w:cs="Arial"/>
                <w:color w:val="000000"/>
                <w:sz w:val="20"/>
                <w:szCs w:val="20"/>
                <w:lang w:val="ru-RU"/>
              </w:rPr>
              <w:lastRenderedPageBreak/>
              <w:t xml:space="preserve">взаимодействует с сервером </w:t>
            </w:r>
            <w:proofErr w:type="gramStart"/>
            <w:r w:rsidRPr="00E70939">
              <w:rPr>
                <w:rFonts w:ascii="Arial" w:eastAsia="Arial" w:hAnsi="Arial" w:cs="Arial"/>
                <w:color w:val="000000"/>
                <w:sz w:val="20"/>
                <w:szCs w:val="20"/>
                <w:lang w:val="ru-RU"/>
              </w:rPr>
              <w:t>базы данных с целью проведения верификации оценки возможности сборки</w:t>
            </w:r>
            <w:proofErr w:type="gramEnd"/>
            <w:r w:rsidRPr="00E70939">
              <w:rPr>
                <w:rFonts w:ascii="Arial" w:eastAsia="Arial" w:hAnsi="Arial" w:cs="Arial"/>
                <w:color w:val="000000"/>
                <w:sz w:val="20"/>
                <w:szCs w:val="20"/>
                <w:lang w:val="ru-RU"/>
              </w:rPr>
              <w:t xml:space="preserve"> изделия, запрос на которое был получен от клиента. Тип ЭВМ: IBM PC-совмест. ПК на базе процессора Intel Pentium IV и выше;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218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Компьютерная программа «Оценка поведенческих факторов риска учащихся школ. Рекомендации по устранению (нивелированию) факторов риска»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Васильев В.В., Васильев Е.В., Белов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Объем: 131072 КБ. </w:t>
            </w:r>
            <w:proofErr w:type="gramStart"/>
            <w:r w:rsidRPr="00E70939">
              <w:rPr>
                <w:rFonts w:ascii="Arial" w:eastAsia="Arial" w:hAnsi="Arial" w:cs="Arial"/>
                <w:color w:val="000000"/>
                <w:sz w:val="20"/>
                <w:szCs w:val="20"/>
                <w:lang w:val="ru-RU"/>
              </w:rPr>
              <w:t>Программа функционирует на специально созданной IT-платформе и может использоваться в познавательных целях учащимися общеобразовательных организаций для проведения самостоятельной оценки наиболее распространенных семи поведенческих факторов риска: избыточной массы тела, недостаточной физической активности, сидячего образа жизни, недостаточного употребления овощей и фруктов, недосыпания, курения сигарет и употребления алкоголя.</w:t>
            </w:r>
            <w:proofErr w:type="gramEnd"/>
            <w:r w:rsidRPr="00E70939">
              <w:rPr>
                <w:rFonts w:ascii="Arial" w:eastAsia="Arial" w:hAnsi="Arial" w:cs="Arial"/>
                <w:color w:val="000000"/>
                <w:sz w:val="20"/>
                <w:szCs w:val="20"/>
                <w:lang w:val="ru-RU"/>
              </w:rPr>
              <w:t xml:space="preserve"> Программа рассчитывает индекс массы тела участника, выявляет комбинации факторов риска, что позволяет устанавливать приоритетные факторы риска, которые требуют первоочередного решения. Данная обучающая компьютерная программа может использоваться как дополнительный ресурс не только для выявления факторов риска</w:t>
            </w:r>
            <w:proofErr w:type="gramStart"/>
            <w:r w:rsidRPr="00E70939">
              <w:rPr>
                <w:rFonts w:ascii="Arial" w:eastAsia="Arial" w:hAnsi="Arial" w:cs="Arial"/>
                <w:color w:val="000000"/>
                <w:sz w:val="20"/>
                <w:szCs w:val="20"/>
                <w:lang w:val="ru-RU"/>
              </w:rPr>
              <w:t>.</w:t>
            </w:r>
            <w:proofErr w:type="gramEnd"/>
            <w:r w:rsidRPr="00E70939">
              <w:rPr>
                <w:rFonts w:ascii="Arial" w:eastAsia="Arial" w:hAnsi="Arial" w:cs="Arial"/>
                <w:color w:val="000000"/>
                <w:sz w:val="20"/>
                <w:szCs w:val="20"/>
                <w:lang w:val="ru-RU"/>
              </w:rPr>
              <w:t xml:space="preserve"> </w:t>
            </w:r>
            <w:proofErr w:type="gramStart"/>
            <w:r w:rsidRPr="00E70939">
              <w:rPr>
                <w:rFonts w:ascii="Arial" w:eastAsia="Arial" w:hAnsi="Arial" w:cs="Arial"/>
                <w:color w:val="000000"/>
                <w:sz w:val="20"/>
                <w:szCs w:val="20"/>
                <w:lang w:val="ru-RU"/>
              </w:rPr>
              <w:t>н</w:t>
            </w:r>
            <w:proofErr w:type="gramEnd"/>
            <w:r w:rsidRPr="00E70939">
              <w:rPr>
                <w:rFonts w:ascii="Arial" w:eastAsia="Arial" w:hAnsi="Arial" w:cs="Arial"/>
                <w:color w:val="000000"/>
                <w:sz w:val="20"/>
                <w:szCs w:val="20"/>
                <w:lang w:val="ru-RU"/>
              </w:rPr>
              <w:t xml:space="preserve">о и для принятия конкретных мер по их устранению или нивелированию.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219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Компьютерная программа «Оценка приверженности здоровому образу жизни по совокупности его компонентов, рекомендации по повышению приверженности здоровому образу жизни учащихся»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Васильев В.В., Васильев Е.В., Белов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Объем: 130048 КБ. Компьютерная программа, разработана на основе самостоятельно созданной IT платформы и предназначена для использования в познавательных целях учащимися 5‒11-х классов. Использование элементов тестирования позволяет каждому участнику обучающей компьютерной игры «Лабиринты», последовательно выявляя наличие или отсутствие 6 основных компонентов здорового образа жизни, и исходя из числа сформированных компонентов, определять уровень приверженности здоровому образу жизни. После определения варианта приверженности участнику даются индивидуальные рекомендации по изменению / сохранению поведения. Данная обучающая программа может использоваться как дополнительный ресурс, направленный на формирование не только представлений о здоровом образе жизни, но и мотиваций среди учащихся ‒ пользователей сети интернет.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MacOS, Linux.</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Компьютерная программа для качественного экспресс-анализа жидких лекарственных препаратов с использованием нейросетевого моделирования величин тензиометрических показателей эталонных и опытных образцов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Горбаченко В.И., Киреев Д.С., Захаров Н.А., Потапов В.В.,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3055 Б. Программа относится к медицине, точнее к фармации и предназначена для качественного экспресс-анализа лекарственных препаратов. Программа реализует многоклассовую нейросетевую классификацию опытных образцов путем измерения и сравнения величин тензиометрических показателей эталонных и опытных образцов с последующим нейросетевым моделированием. Программа реализует полносвязную нейронную сеть следующей конфигурации: количество слоев — 3, входной слой с двумя нейронами и логистической функцией активации, скрытый слой со 120 нейронами с логистической функцией активации и выходной слой с функцией активации softmax и числом выходов, равным числу эталонных образцов. Программа может быть использована для качественного экспресс-анализа жидких лекарственных препаратов. Тип ЭВМ: IBM PC - совмест. ПК на базе процессора Intel Core i5 и выше; ОС: Windows 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Компьютерная программа ранней диагностики хронической сердечной недостаточности с использованием </w:t>
            </w:r>
            <w:r w:rsidRPr="00E70939">
              <w:rPr>
                <w:rFonts w:ascii="Arial" w:eastAsia="Arial" w:hAnsi="Arial" w:cs="Arial"/>
                <w:color w:val="000000"/>
                <w:sz w:val="20"/>
                <w:szCs w:val="20"/>
                <w:lang w:val="ru-RU"/>
              </w:rPr>
              <w:lastRenderedPageBreak/>
              <w:t>нейросетевой модели анализа результатов тензиометрии крови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Горбаченко В.И., Потапов В.В., Грибков Д.Н., Моисеева </w:t>
            </w:r>
            <w:r w:rsidRPr="00E70939">
              <w:rPr>
                <w:rFonts w:ascii="Arial" w:eastAsia="Arial" w:hAnsi="Arial" w:cs="Arial"/>
                <w:color w:val="000000"/>
                <w:sz w:val="20"/>
                <w:szCs w:val="20"/>
                <w:lang w:val="ru-RU"/>
              </w:rPr>
              <w:lastRenderedPageBreak/>
              <w:t>И.Я.,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Python. Объем: 7682 Б. Компьютерная программа относится к медицине, а именно к кардиологии и лабораторной диагностики. Программа реализует полносвязную нейронную сеть следующей конфигурации: количество слоев - 3, количество нейронов в каждом из скрытых слоев - 64, функция активации в скрытых слоях - гиперболический тангенс. В выходном слое использована функция активации softmax. </w:t>
            </w:r>
            <w:r w:rsidRPr="00E70939">
              <w:rPr>
                <w:rFonts w:ascii="Arial" w:eastAsia="Arial" w:hAnsi="Arial" w:cs="Arial"/>
                <w:color w:val="000000"/>
                <w:sz w:val="20"/>
                <w:szCs w:val="20"/>
                <w:lang w:val="ru-RU"/>
              </w:rPr>
              <w:lastRenderedPageBreak/>
              <w:t>Обучение нейронной сети проведено на примерах базы данных (свидетельство РФ № 2022621033, заявл. 28.04.2022</w:t>
            </w:r>
            <w:proofErr w:type="gramStart"/>
            <w:r w:rsidRPr="00E70939">
              <w:rPr>
                <w:rFonts w:ascii="Arial" w:eastAsia="Arial" w:hAnsi="Arial" w:cs="Arial"/>
                <w:color w:val="000000"/>
                <w:sz w:val="20"/>
                <w:szCs w:val="20"/>
                <w:lang w:val="ru-RU"/>
              </w:rPr>
              <w:t xml:space="preserve"> :</w:t>
            </w:r>
            <w:proofErr w:type="gramEnd"/>
            <w:r w:rsidRPr="00E70939">
              <w:rPr>
                <w:rFonts w:ascii="Arial" w:eastAsia="Arial" w:hAnsi="Arial" w:cs="Arial"/>
                <w:color w:val="000000"/>
                <w:sz w:val="20"/>
                <w:szCs w:val="20"/>
                <w:lang w:val="ru-RU"/>
              </w:rPr>
              <w:t xml:space="preserve"> зарег. 05.05.2022). Сеть обучалась алгоритмом Adam с переменной скоростью обучения. В качестве функции потерь применялась </w:t>
            </w:r>
            <w:proofErr w:type="gramStart"/>
            <w:r w:rsidRPr="00E70939">
              <w:rPr>
                <w:rFonts w:ascii="Arial" w:eastAsia="Arial" w:hAnsi="Arial" w:cs="Arial"/>
                <w:color w:val="000000"/>
                <w:sz w:val="20"/>
                <w:szCs w:val="20"/>
                <w:lang w:val="ru-RU"/>
              </w:rPr>
              <w:t>двоичная</w:t>
            </w:r>
            <w:proofErr w:type="gramEnd"/>
            <w:r w:rsidRPr="00E70939">
              <w:rPr>
                <w:rFonts w:ascii="Arial" w:eastAsia="Arial" w:hAnsi="Arial" w:cs="Arial"/>
                <w:color w:val="000000"/>
                <w:sz w:val="20"/>
                <w:szCs w:val="20"/>
                <w:lang w:val="ru-RU"/>
              </w:rPr>
              <w:t xml:space="preserve"> кросс-энтропия. Показатели (метрики) качества диагностики, показанные программой, следующие. Точность - число правильно классифицированных наблюдений, отнесенное к общему числу наблюдений, равна 0,97. Программа может быть использована для скрининговой диагностики риска развития хронической сердечной недостаточности. Тип ЭВМ: IBM PC - совмест. ПК на базе процессора Intel Core i5 и выше; ОС: Windows 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222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Компьютерная программа ранней диагностики хронической сердечной недостаточности с применением рекуррентной нейронной сети для анализа результатов тензиометрии крови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Горбаченко В.И., Потапов В.В., Грибков Д.Н., Моисеева И.Я., Милтых И.С., Зенин О.К.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c использованием свободно распространяемых библиотек TensorFlow, Keras, scikit-learn, matplotlib, NumPy, pandas, pretty confusion matrix. Объем: 8269 Б. Компьютерная программа относится к медицине и реализует классификацию динамических характеристик тензиометрического исследования плазмы крови, представляющих собой многомерный временной ряд. Для классификации реализована рекуррентная нейронная сеть, построенная на ячейках долгой краткосрочной памяти. Обучение нейронной сети проведено на примерах базы данных (свид-во РФ № 2022621033, зарег. 05.05.2022). Программа обеспечивает показатель точности классификации 0,99. Программа может быть использована для скрининговой диагностики риска развития хронической сердечной недостаточности. Программ использует величины, характеризующих поверхностное натяжение жидкой части крови в течени</w:t>
            </w:r>
            <w:proofErr w:type="gramStart"/>
            <w:r w:rsidRPr="00E70939">
              <w:rPr>
                <w:rFonts w:ascii="Arial" w:eastAsia="Arial" w:hAnsi="Arial" w:cs="Arial"/>
                <w:color w:val="000000"/>
                <w:sz w:val="20"/>
                <w:szCs w:val="20"/>
                <w:lang w:val="ru-RU"/>
              </w:rPr>
              <w:t>и</w:t>
            </w:r>
            <w:proofErr w:type="gramEnd"/>
            <w:r w:rsidRPr="00E70939">
              <w:rPr>
                <w:rFonts w:ascii="Arial" w:eastAsia="Arial" w:hAnsi="Arial" w:cs="Arial"/>
                <w:color w:val="000000"/>
                <w:sz w:val="20"/>
                <w:szCs w:val="20"/>
                <w:lang w:val="ru-RU"/>
              </w:rPr>
              <w:t xml:space="preserve"> периода динамического равновесия. Это позволит модернизировать тензиометры, убрав технические элементы, обеспечивающие принудительную осцилляцию капли, что уменьшит время проведения эксперимента. Тип ЭВМ: IBM PC-совместимый ПК, ЦП не ниже Intel Core i5, оперативная память - не менее 8 гигабайт (желательно 16 гигабайт). ОС: Windows 10, 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Кроссплатформенный редактор диаграмм микропрограммной логики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Александров В.С., Кирюткин И.А., Сафронов Д.В., Коннов Н.Н., Юрова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 Объем: 34,1 МБ. Программа является кроссплатформенным редактором диаграмм микропрограммной логики с графическим управлением и предназначена для изучения проектирования микропроцессорных систем на микропрограммном уровне. Программа состоит из главного меню, где пользователь </w:t>
            </w:r>
            <w:proofErr w:type="gramStart"/>
            <w:r w:rsidRPr="00E70939">
              <w:rPr>
                <w:rFonts w:ascii="Arial" w:eastAsia="Arial" w:hAnsi="Arial" w:cs="Arial"/>
                <w:color w:val="000000"/>
                <w:sz w:val="20"/>
                <w:szCs w:val="20"/>
                <w:lang w:val="ru-RU"/>
              </w:rPr>
              <w:t>выбирает</w:t>
            </w:r>
            <w:proofErr w:type="gramEnd"/>
            <w:r w:rsidRPr="00E70939">
              <w:rPr>
                <w:rFonts w:ascii="Arial" w:eastAsia="Arial" w:hAnsi="Arial" w:cs="Arial"/>
                <w:color w:val="000000"/>
                <w:sz w:val="20"/>
                <w:szCs w:val="20"/>
                <w:lang w:val="ru-RU"/>
              </w:rPr>
              <w:t xml:space="preserve"> что ему нужно сделать (создать новый проект, открыть существующий проект, открыть инструкцию), окно редактора, окно редактирования микрокоманды, кнопка экспорта в файл прошивки ПЗУ, сохранение проекта, экспорт графического представления программы в документ LibreOffice, а также компоненты графического интерфейса. Программа ориентирована для использования в </w:t>
            </w:r>
            <w:proofErr w:type="gramStart"/>
            <w:r w:rsidRPr="00E70939">
              <w:rPr>
                <w:rFonts w:ascii="Arial" w:eastAsia="Arial" w:hAnsi="Arial" w:cs="Arial"/>
                <w:color w:val="000000"/>
                <w:sz w:val="20"/>
                <w:szCs w:val="20"/>
                <w:lang w:val="ru-RU"/>
              </w:rPr>
              <w:t>учебном</w:t>
            </w:r>
            <w:proofErr w:type="gramEnd"/>
            <w:r w:rsidRPr="00E70939">
              <w:rPr>
                <w:rFonts w:ascii="Arial" w:eastAsia="Arial" w:hAnsi="Arial" w:cs="Arial"/>
                <w:color w:val="000000"/>
                <w:sz w:val="20"/>
                <w:szCs w:val="20"/>
                <w:lang w:val="ru-RU"/>
              </w:rPr>
              <w:t xml:space="preserve"> процесс подготовки специалистов в области вычислительной техники. Тип ЭВМ: IBM PC - совмест. ПК; ОС: Windows 7/8/10, Альт.</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Микросервис для ведения личных заметок</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Здерев С.Г.</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 Объем: 295 КБ. Микросервис предназначен для ведения личных заметок; предоставляет методы для взаимодействия с базой данных, создания, модификации, фильтации и удаления данных, функционал пользователей, разделённых на роли с возможностью администрирования данных. Реализует RESTful архитектуру, применяемую для </w:t>
            </w:r>
            <w:proofErr w:type="gramStart"/>
            <w:r w:rsidRPr="00E70939">
              <w:rPr>
                <w:rFonts w:ascii="Arial" w:eastAsia="Arial" w:hAnsi="Arial" w:cs="Arial"/>
                <w:color w:val="000000"/>
                <w:sz w:val="20"/>
                <w:szCs w:val="20"/>
                <w:lang w:val="ru-RU"/>
              </w:rPr>
              <w:t>распределенных</w:t>
            </w:r>
            <w:proofErr w:type="gramEnd"/>
            <w:r w:rsidRPr="00E70939">
              <w:rPr>
                <w:rFonts w:ascii="Arial" w:eastAsia="Arial" w:hAnsi="Arial" w:cs="Arial"/>
                <w:color w:val="000000"/>
                <w:sz w:val="20"/>
                <w:szCs w:val="20"/>
                <w:lang w:val="ru-RU"/>
              </w:rPr>
              <w:t xml:space="preserve"> масштабируемых веб-сервисов, используется спецификация OpenAPI, для тестирования и документирования функционала. Тип ЭВМ: IBM PC-совместимый ПК, ЦП не ниже Pentium IV, оперативная память – не менее 1024 мегабайт. ОС: Windows XP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w:t>
            </w:r>
            <w:r w:rsidRPr="00DA4C19">
              <w:rPr>
                <w:rFonts w:ascii="Arial" w:eastAsia="Arial" w:hAnsi="Arial" w:cs="Arial"/>
                <w:color w:val="000000"/>
                <w:sz w:val="20"/>
                <w:szCs w:val="20"/>
                <w:lang w:val="ru-RU"/>
              </w:rPr>
              <w:lastRenderedPageBreak/>
              <w:t>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Мобильное приложение для </w:t>
            </w:r>
            <w:r w:rsidRPr="00E70939">
              <w:rPr>
                <w:rFonts w:ascii="Arial" w:eastAsia="Arial" w:hAnsi="Arial" w:cs="Arial"/>
                <w:color w:val="000000"/>
                <w:sz w:val="20"/>
                <w:szCs w:val="20"/>
                <w:lang w:val="ru-RU"/>
              </w:rPr>
              <w:lastRenderedPageBreak/>
              <w:t>анализа и корректировки питания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Коротов В.О., </w:t>
            </w:r>
            <w:r w:rsidRPr="00E70939">
              <w:rPr>
                <w:rFonts w:ascii="Arial" w:eastAsia="Arial" w:hAnsi="Arial" w:cs="Arial"/>
                <w:color w:val="000000"/>
                <w:sz w:val="20"/>
                <w:szCs w:val="20"/>
                <w:lang w:val="ru-RU"/>
              </w:rPr>
              <w:lastRenderedPageBreak/>
              <w:t>Максимова Д.Р., Митрохин М.А., Зинкин С.А., Бикташев Р.А., Акифьев И.В., Репин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Kotlin. Объем: 139 КБ. Программа предназначена для </w:t>
            </w:r>
            <w:r w:rsidRPr="00E70939">
              <w:rPr>
                <w:rFonts w:ascii="Arial" w:eastAsia="Arial" w:hAnsi="Arial" w:cs="Arial"/>
                <w:color w:val="000000"/>
                <w:sz w:val="20"/>
                <w:szCs w:val="20"/>
                <w:lang w:val="ru-RU"/>
              </w:rPr>
              <w:lastRenderedPageBreak/>
              <w:t>определения калорийности блюда по фотографии, поиска рецептов, отслеживания изменений показателей веса человека, поиска статей о различных продуктах питания, диетах, а также о ведении здорового образа жизни. В программе присутствует калькулятор индекса массы тела. Тип ЭВМ: мобильные устройства; ОС: Android версия 5.0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226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Мобильное приложение для поиска медицинских учреждений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Максимова Д.Р., Коротов В.О., Митрохин М.А., Григорьева Д.Д.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 Объем: 41 КБ. Программа предназначена для поиска ближайших медицинских учреждений, первичной диагностики заболевания по фотографии и уточнения диагноза с помощью опроса. Тип ЭВМ: Мобильные устройства; ОС: Android 5.0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Мобильное приложение для получения и обработки данных беспроводного трехосевого акселерометра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Сафронов М.И., Прусс Д.И., Рябова Е.П.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 Объем: 3,671 КБ. Программа предназначена для получения и обработки данных беспроводного трехосевого акселерометра. Приложение запускается на мобильной вычислительной платформе под управлением операционной системы Android. Подключение и передача данных осуществляется по беспроводному протоколу Bluetooth Low Energy (BLE). Полученные результаты отображаются на экране и записываются в файл в формате csv. Приложение имеет графический интерфейс пользователя. Тип ЭВМ: мобильные устройства; ОС: Android 4.2+.</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Модель архитектуры распределенной сети 5G на основе аппарата сетей Петри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92 КБ. Программа предназначена для имитационного моделирования архитектуры распределенной сети 5G на основе аппарата сетей Петри и состоящая из базовой станции, модуля управления доступом, модуля передачи трафика и модуля отправки запросов. Модель демонстрирует работоспособность сети и передачу трафика от заданных узлов. Тип ЭВМ: IBM PC-совместимый ПК, ЦП не ниже Intel Core i3, оперативная память - не менее 2 гигабайт; ОС: Windows XP/Vista/7.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229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Модель аутентификации и побитного шифрования трафика на стороне контроллера в программно-конфигурируемой сети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 Григорьева Д.Д., Артемов К.А., Мереняшева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XML. Объем: 725 КБ. Программа предназначена для имитационного моделирования аутентификации и побитного шифрования трафика на стороне контроллера в программно-конфигурируемых сетях. </w:t>
            </w:r>
            <w:proofErr w:type="gramStart"/>
            <w:r w:rsidRPr="00E70939">
              <w:rPr>
                <w:rFonts w:ascii="Arial" w:eastAsia="Arial" w:hAnsi="Arial" w:cs="Arial"/>
                <w:color w:val="000000"/>
                <w:sz w:val="20"/>
                <w:szCs w:val="20"/>
                <w:lang w:val="ru-RU"/>
              </w:rPr>
              <w:t>Разработана</w:t>
            </w:r>
            <w:proofErr w:type="gramEnd"/>
            <w:r w:rsidRPr="00E70939">
              <w:rPr>
                <w:rFonts w:ascii="Arial" w:eastAsia="Arial" w:hAnsi="Arial" w:cs="Arial"/>
                <w:color w:val="000000"/>
                <w:sz w:val="20"/>
                <w:szCs w:val="20"/>
                <w:lang w:val="ru-RU"/>
              </w:rPr>
              <w:t xml:space="preserve"> на основе аппарата цветных иерархических временных сетей Петри. Позволяет продемонстрировать аутентификацию, шифрование, дешифрование трафика на основе полученного уникального ключа, который не передается по сети. Тип ЭВМ: IBM PC-совмест. ПК, ЦП Intel Core i3 и выше. ОС: Microsoft Windows XP/Vista/7.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программы для </w:t>
            </w:r>
            <w:r w:rsidRPr="00DA4C19">
              <w:rPr>
                <w:rFonts w:ascii="Arial" w:eastAsia="Arial" w:hAnsi="Arial" w:cs="Arial"/>
                <w:color w:val="000000"/>
                <w:sz w:val="20"/>
                <w:szCs w:val="20"/>
                <w:lang w:val="ru-RU"/>
              </w:rPr>
              <w:lastRenderedPageBreak/>
              <w:t>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Модель метода ранней диагностики потерь трафика реального времени с контролем таймаутов в </w:t>
            </w:r>
            <w:r w:rsidRPr="00E70939">
              <w:rPr>
                <w:rFonts w:ascii="Arial" w:eastAsia="Arial" w:hAnsi="Arial" w:cs="Arial"/>
                <w:color w:val="000000"/>
                <w:sz w:val="20"/>
                <w:szCs w:val="20"/>
                <w:lang w:val="ru-RU"/>
              </w:rPr>
              <w:lastRenderedPageBreak/>
              <w:t>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XML. Объем: 660 КБ. Программа предназначена для имитационного моделирования передачи разнородного трафика в программно-конфигурируемых сетях (ПКС) и контроля потерь с помощью аппаратного защитника коммутатора OpenFlow, контролирующего таймаут на мгновенное удаление кадра из ПКС </w:t>
            </w:r>
            <w:r w:rsidRPr="00E70939">
              <w:rPr>
                <w:rFonts w:ascii="Arial" w:eastAsia="Arial" w:hAnsi="Arial" w:cs="Arial"/>
                <w:color w:val="000000"/>
                <w:sz w:val="20"/>
                <w:szCs w:val="20"/>
                <w:lang w:val="ru-RU"/>
              </w:rPr>
              <w:lastRenderedPageBreak/>
              <w:t xml:space="preserve">hard timeout и таймаут idle timeout в зависимости от длины кадра при достижении приемной стороны. Тип ЭВМ: IBM PC - совмест. ПК. ОС: Windows </w:t>
            </w:r>
            <w:proofErr w:type="gramStart"/>
            <w:r w:rsidRPr="00E70939">
              <w:rPr>
                <w:rFonts w:ascii="Arial" w:eastAsia="Arial" w:hAnsi="Arial" w:cs="Arial"/>
                <w:color w:val="000000"/>
                <w:sz w:val="20"/>
                <w:szCs w:val="20"/>
                <w:lang w:val="ru-RU"/>
              </w:rPr>
              <w:t>ХР</w:t>
            </w:r>
            <w:proofErr w:type="gramEnd"/>
            <w:r w:rsidRPr="00E70939">
              <w:rPr>
                <w:rFonts w:ascii="Arial" w:eastAsia="Arial" w:hAnsi="Arial" w:cs="Arial"/>
                <w:color w:val="000000"/>
                <w:sz w:val="20"/>
                <w:szCs w:val="20"/>
                <w:lang w:val="ru-RU"/>
              </w:rPr>
              <w:t>/Vista/7.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231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Модель программно-конфигурируемой сети с одиночным контроллером для исследования принципа безопасности сети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86 КБ. Программа предназначена для имитационного моделирования программно-конфигурируемой сети с одиночным контроллером для исследования принципа безопасности сети. Программа демонстрирует работоспособность сети и передачу трафика от нескольких узлов коммутаторов через одиночный контроллер пользователю, а также выявляет подозрительный трафик при совершении атаках злоумышленника. Тип ЭВМ: IBM PC-совмест. ПК. ОС: Windows XP/Vista/7.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Модель процесса передачи трафика реального времени с использованием планировщика и функцией контроля доставки в программно-конфигурируемых сетях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574 КБ. Программа предназначена для имитационного моделирования разнородного трафика в программно-конфигурируемых сетях (ПКС) с использованием планировщика трафика и функции контроля доставки трафика. Модель разработана на основе аппарата цветных иерархических временных сетей Петри. Модель предназначена для демонстрации работоспособности и функционирования сети и ее узлов в случае передачи разнородного трафика. Тип ЭВМ: IBM PC-совмест. ПК на базе процессора Intel Core i3 и выше. ОС: Microsoft Windows XP/Vista/7.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Модель работы коммутатора OpenFlow с анализом выявления атак на программно-конфигурируемую сеть</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235 КБ. Программа предназначена для имитационного моделирования работы коммутатора OpenFlow с анализом выявления атак на программно-конфигурируемую сеть. Модель демонстрирует передачу разнородного трафика согласно таблицам потоков и правилам OpenFlow, анализ встраивания информации от злоумышленников в заголовки потоков данных и выявления таких атак. Тип ЭВМ: IBM PC-совмест. ПК; ОС: Windows XP/Vista/7.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Модель системы синхронизации по протоколу РТРv2</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Садовников Г.П., Коннов М.Н., Коннов Н.Н.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CPN ML. Объем: 341345 байт. Программа предназначена для моделирования </w:t>
            </w:r>
            <w:proofErr w:type="gramStart"/>
            <w:r w:rsidRPr="00E70939">
              <w:rPr>
                <w:rFonts w:ascii="Arial" w:eastAsia="Arial" w:hAnsi="Arial" w:cs="Arial"/>
                <w:color w:val="000000"/>
                <w:sz w:val="20"/>
                <w:szCs w:val="20"/>
                <w:lang w:val="ru-RU"/>
              </w:rPr>
              <w:t>алгоритма синхронизации часов аппаратуры пользователей</w:t>
            </w:r>
            <w:proofErr w:type="gramEnd"/>
            <w:r w:rsidRPr="00E70939">
              <w:rPr>
                <w:rFonts w:ascii="Arial" w:eastAsia="Arial" w:hAnsi="Arial" w:cs="Arial"/>
                <w:color w:val="000000"/>
                <w:sz w:val="20"/>
                <w:szCs w:val="20"/>
                <w:lang w:val="ru-RU"/>
              </w:rPr>
              <w:t xml:space="preserve"> в сети Ethernet по протоколу РТР версия 2. Программа использует аппарат цветных временных иерархических сетей Петри, реализуемый в пакете CPN Tools. Программа позволяет получить количественные оценки вероятностно-временных характеристик погрешности подстройки вторичных часов в зависимости от задержек в сетевом коммутаторе, а также </w:t>
            </w:r>
            <w:proofErr w:type="gramStart"/>
            <w:r w:rsidRPr="00E70939">
              <w:rPr>
                <w:rFonts w:ascii="Arial" w:eastAsia="Arial" w:hAnsi="Arial" w:cs="Arial"/>
                <w:color w:val="000000"/>
                <w:sz w:val="20"/>
                <w:szCs w:val="20"/>
                <w:lang w:val="ru-RU"/>
              </w:rPr>
              <w:t>при</w:t>
            </w:r>
            <w:proofErr w:type="gramEnd"/>
            <w:r w:rsidRPr="00E70939">
              <w:rPr>
                <w:rFonts w:ascii="Arial" w:eastAsia="Arial" w:hAnsi="Arial" w:cs="Arial"/>
                <w:color w:val="000000"/>
                <w:sz w:val="20"/>
                <w:szCs w:val="20"/>
                <w:lang w:val="ru-RU"/>
              </w:rPr>
              <w:t xml:space="preserve"> обработки процессоров первичных и вторичных часов. Программа предназначена для использования в научных исследованиях и обучении. Тип ЭВМ: IBM PC - совмест. ПК на базе процессора Intel Dual-Core и выше; ОС: Windows 7/10.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Монохроматические TE-TE волны в плоском волноводе, заполненном </w:t>
            </w:r>
            <w:proofErr w:type="gramStart"/>
            <w:r w:rsidRPr="00E70939">
              <w:rPr>
                <w:rFonts w:ascii="Arial" w:eastAsia="Arial" w:hAnsi="Arial" w:cs="Arial"/>
                <w:color w:val="000000"/>
                <w:sz w:val="20"/>
                <w:szCs w:val="20"/>
                <w:lang w:val="ru-RU"/>
              </w:rPr>
              <w:t>анизотропным</w:t>
            </w:r>
            <w:proofErr w:type="gramEnd"/>
            <w:r w:rsidRPr="00E70939">
              <w:rPr>
                <w:rFonts w:ascii="Arial" w:eastAsia="Arial" w:hAnsi="Arial" w:cs="Arial"/>
                <w:color w:val="000000"/>
                <w:sz w:val="20"/>
                <w:szCs w:val="20"/>
                <w:lang w:val="ru-RU"/>
              </w:rPr>
              <w:t xml:space="preserve"> нелинейным метаматериалом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Мартынова В.Ю., Кондырев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Maple. Объем: 143 КБ. Программный модуль предназначен для расчета постоянных распространения волны (собственных значений) и касательных компонент электрического поля (собственных функций) в задаче о распространяющихся электромагнитных монохроматических ТЕ-ТЕ волнах в плоском закрытом волноводе, заполненном </w:t>
            </w:r>
            <w:proofErr w:type="gramStart"/>
            <w:r w:rsidRPr="00E70939">
              <w:rPr>
                <w:rFonts w:ascii="Arial" w:eastAsia="Arial" w:hAnsi="Arial" w:cs="Arial"/>
                <w:color w:val="000000"/>
                <w:sz w:val="20"/>
                <w:szCs w:val="20"/>
                <w:lang w:val="ru-RU"/>
              </w:rPr>
              <w:t>анизотропным</w:t>
            </w:r>
            <w:proofErr w:type="gramEnd"/>
            <w:r w:rsidRPr="00E70939">
              <w:rPr>
                <w:rFonts w:ascii="Arial" w:eastAsia="Arial" w:hAnsi="Arial" w:cs="Arial"/>
                <w:color w:val="000000"/>
                <w:sz w:val="20"/>
                <w:szCs w:val="20"/>
                <w:lang w:val="ru-RU"/>
              </w:rPr>
              <w:t xml:space="preserve"> нелинейным метаматериалом. Результатами работы программы являются: численные значения постоянных распространения и графическое представление собственных функций. Графики могут быть сохранены в eps- и jpg-форматах. Вычислительный комплекс создан в рамках выполнения работ при финансовой поддержке РНФ в рамках научного проекта № 22-71-00020. Тип ЭВМ: IBM PC-совмест. ПК. ОС: Windows 7/8/10/11.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w:t>
            </w:r>
            <w:r w:rsidRPr="00DA4C19">
              <w:rPr>
                <w:rFonts w:ascii="Arial" w:eastAsia="Arial" w:hAnsi="Arial" w:cs="Arial"/>
                <w:color w:val="000000"/>
                <w:sz w:val="20"/>
                <w:szCs w:val="20"/>
                <w:lang w:val="ru-RU"/>
              </w:rPr>
              <w:lastRenderedPageBreak/>
              <w:t>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ОПРЕДЕЛЕНИЕ ОПТИМАЛЬНОГО ЗНАЧЕНИЯ </w:t>
            </w:r>
            <w:r w:rsidRPr="00E70939">
              <w:rPr>
                <w:rFonts w:ascii="Arial" w:eastAsia="Arial" w:hAnsi="Arial" w:cs="Arial"/>
                <w:color w:val="000000"/>
                <w:sz w:val="20"/>
                <w:szCs w:val="20"/>
                <w:lang w:val="ru-RU"/>
              </w:rPr>
              <w:lastRenderedPageBreak/>
              <w:t>КОНЦЕНТРАЦИИ ЛЕГИРУЮЩЕЙ ПРИМЕСИ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Волков В.С., Рыблова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PascalABC.NET. Объем: 43 КБ. Программа предназначена для определения значения концентрации легирующей примеси (бора) при изготовлении </w:t>
            </w:r>
            <w:r w:rsidRPr="00E70939">
              <w:rPr>
                <w:rFonts w:ascii="Arial" w:eastAsia="Arial" w:hAnsi="Arial" w:cs="Arial"/>
                <w:color w:val="000000"/>
                <w:sz w:val="20"/>
                <w:szCs w:val="20"/>
                <w:lang w:val="ru-RU"/>
              </w:rPr>
              <w:lastRenderedPageBreak/>
              <w:t xml:space="preserve">чувствительного элемента полупроводникового датчика давления в виде кремниевой мембраны с </w:t>
            </w:r>
            <w:proofErr w:type="gramStart"/>
            <w:r w:rsidRPr="00E70939">
              <w:rPr>
                <w:rFonts w:ascii="Arial" w:eastAsia="Arial" w:hAnsi="Arial" w:cs="Arial"/>
                <w:color w:val="000000"/>
                <w:sz w:val="20"/>
                <w:szCs w:val="20"/>
                <w:lang w:val="ru-RU"/>
              </w:rPr>
              <w:t>расположенными</w:t>
            </w:r>
            <w:proofErr w:type="gramEnd"/>
            <w:r w:rsidRPr="00E70939">
              <w:rPr>
                <w:rFonts w:ascii="Arial" w:eastAsia="Arial" w:hAnsi="Arial" w:cs="Arial"/>
                <w:color w:val="000000"/>
                <w:sz w:val="20"/>
                <w:szCs w:val="20"/>
                <w:lang w:val="ru-RU"/>
              </w:rPr>
              <w:t xml:space="preserve"> на ней тензорезисторами p-типа. При эксплуатации датчика в условиях повышенной температуры у тензорезисторов изменяется значение тензочувствительности и сопротивления. Данные величины являются функциями концентрации легирующей примеси и температуры. В программе вводятся минимальное и максимальное значения концентрации и температуры, на основании которых рассчитывается коэффициент влияния, после чего определяется выходной сигнал мостовой схемы, в которую объединены тензорезисторы и сравнивается с выходным сигналом при нормальной температуре. В качестве </w:t>
            </w:r>
            <w:proofErr w:type="gramStart"/>
            <w:r w:rsidRPr="00E70939">
              <w:rPr>
                <w:rFonts w:ascii="Arial" w:eastAsia="Arial" w:hAnsi="Arial" w:cs="Arial"/>
                <w:color w:val="000000"/>
                <w:sz w:val="20"/>
                <w:szCs w:val="20"/>
                <w:lang w:val="ru-RU"/>
              </w:rPr>
              <w:t>оптимального</w:t>
            </w:r>
            <w:proofErr w:type="gramEnd"/>
            <w:r w:rsidRPr="00E70939">
              <w:rPr>
                <w:rFonts w:ascii="Arial" w:eastAsia="Arial" w:hAnsi="Arial" w:cs="Arial"/>
                <w:color w:val="000000"/>
                <w:sz w:val="20"/>
                <w:szCs w:val="20"/>
                <w:lang w:val="ru-RU"/>
              </w:rPr>
              <w:t xml:space="preserve"> берется такое значение концентрации примеси, при котором температурная погрешность является минимальной.</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237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Обобщенная модель сенсорной сети на основе аппарата сетей Петри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Никишин К.И., Митрохин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XML. Объем: 116 КБ. Программа предназначена для имитационного моделирования беспроводной сенсорной сети, разработанной на основе аппарата цветных иерархических временных сетей Петри. Программа состоит из концентратора, модемов, сенсоров и рабочего места пользователя. Программа демонстрирует работоспособность сети и передачу запросов-ответов по сети, позволяет проверить функционирование беспроводной сенсорной сети с учетом ее особенностей и заданных узлов сети. Тип ЭВМ: IBM PC на базе процессора Intel Core i3, ОС: Windows XP/Vista/7.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Обучающая программа по динамическим структурам данных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Самуйлов С.В., Самуйлова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Object Pascal. Объем: 617,5 КБ. Программа предназначена для студентов, обучающихся по направлению 09.03.04 – «Программная инженерия» в процессе изучения дисциплины «Программирование динамических структур данных». Программа предназначена для самостоятельного изучения тем дисциплины. Результатом работы программы является внедрение в учебный процесс активных методов </w:t>
            </w:r>
            <w:proofErr w:type="gramStart"/>
            <w:r w:rsidRPr="00E70939">
              <w:rPr>
                <w:rFonts w:ascii="Arial" w:eastAsia="Arial" w:hAnsi="Arial" w:cs="Arial"/>
                <w:color w:val="000000"/>
                <w:sz w:val="20"/>
                <w:szCs w:val="20"/>
                <w:lang w:val="ru-RU"/>
              </w:rPr>
              <w:t>обучения</w:t>
            </w:r>
            <w:proofErr w:type="gramEnd"/>
            <w:r w:rsidRPr="00E70939">
              <w:rPr>
                <w:rFonts w:ascii="Arial" w:eastAsia="Arial" w:hAnsi="Arial" w:cs="Arial"/>
                <w:color w:val="000000"/>
                <w:sz w:val="20"/>
                <w:szCs w:val="20"/>
                <w:lang w:val="ru-RU"/>
              </w:rPr>
              <w:t xml:space="preserve"> как на этапе усвоения нового материала, так и при проверке качества его усвоения.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7/8/8.1/10.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239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Онтологическая модель архитектуры сети Smart Grid</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Войнов А.С., Сенокосов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RDF. Объем: 81,6 КБ. Разработана онтологическая модель сети Smart Grid, основанная на онтологии высшего уровня киберфизической системы на языке RDF. Тип ЭВМ: IBM PC-совместимый ПК, ЦП не ниже Pentium IV, оперативная память – не менее 512 мегабайт; ОС: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Онтологическая модель системы сборки 3D-конструкций на функциональных блоках стандарта МЭК 61499</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Войнов А.С., Сенокосов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RDF. Объем: 81,6 КБ. Программа представляет собой онтологическую модель сборки 3D-конструкций, основанную на онтологии высшего уровня киберфизической системы на языке RDF. Для данной онтологической модели разработаны два простых примера сборки 3D-конструкций. Тип ЭВМ: IBM PC-совмест. ПК на базе процессора не ниже Pentium IV.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Определение оптической ширины запрещенной зоны и энергии «хвоста» Урбаха в наноматериалах на основе модифицированных широкозонных полупроводниковых оксидов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Якушова Н.Д., Филиппов И.А., Карманов А.А., Пронин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Mathcad 15.0. Объем: 745 КБ. Программа предназначена для автоматизации и повышения точности расчетов оптической ширины запрещенной зоны и энергии «хвостов» Урбаха в наноматериалах на основе модифицированных широкозонных полупроводниковых оксидов. В основе работы программы лежит алгоритм расчета оптической ширины запрещенной зоны в соответствии с модифицированным методом Тауца, использующий экспериментальные данные спектрофотометрических исследований образцов в спектральном диапазоне 190-1100 нм. Основной областью применения программы являются научные исследования в области нанотехнологии, микр</w:t>
            </w:r>
            <w:proofErr w:type="gramStart"/>
            <w:r w:rsidRPr="00E70939">
              <w:rPr>
                <w:rFonts w:ascii="Arial" w:eastAsia="Arial" w:hAnsi="Arial" w:cs="Arial"/>
                <w:color w:val="000000"/>
                <w:sz w:val="20"/>
                <w:szCs w:val="20"/>
                <w:lang w:val="ru-RU"/>
              </w:rPr>
              <w:t>о-</w:t>
            </w:r>
            <w:proofErr w:type="gramEnd"/>
            <w:r w:rsidRPr="00E70939">
              <w:rPr>
                <w:rFonts w:ascii="Arial" w:eastAsia="Arial" w:hAnsi="Arial" w:cs="Arial"/>
                <w:color w:val="000000"/>
                <w:sz w:val="20"/>
                <w:szCs w:val="20"/>
                <w:lang w:val="ru-RU"/>
              </w:rPr>
              <w:t xml:space="preserve"> и наноэлектроники. Также она может быть использована в образовательном </w:t>
            </w:r>
            <w:r w:rsidRPr="00E70939">
              <w:rPr>
                <w:rFonts w:ascii="Arial" w:eastAsia="Arial" w:hAnsi="Arial" w:cs="Arial"/>
                <w:color w:val="000000"/>
                <w:sz w:val="20"/>
                <w:szCs w:val="20"/>
                <w:lang w:val="ru-RU"/>
              </w:rPr>
              <w:lastRenderedPageBreak/>
              <w:t>процессе при подготовке бакалавров по направлениям подготовки 11.03.04 - Электроника и наноэлектроника, 28.03.01 - Нанотехнологии и микросистемная техника, а также магистров по направлению 11.04.04 - Электроника и наноэлектроника. Тип ЭВМ: IBM PC-совмест. ПК; ОС: Windows XP/10/11.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242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ИДЕНТИФИКАЦИИ АВАТАРА В СРЕДЕ ВИРТУАЛЬНОЙ РЕАЛЬНОСТИ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Чернышов Д.С.,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Золотарев Р.В., Сотников А.М., Маркелов С.О., Овчинников Д.Л.</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25 МБ. Программа представляет собой набор функций и операторов для реализации спавна персонажа в заданной точке в виртуальной среде в Unreal Engine 4.</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ИДЕНТИФИКАЦИИ РУК И ЗАХВАТА ПРЕДМЕТОВ В СРЕДЕ ВИРТУАЛЬНОЙ РЕАЛЬНОСТИ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Чернышов Д.С.,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Золотарев Р.В., Сотников А.М., Маркелов С.О., Овчинников Д.Л.</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30 МБ. Программа представляет собой набор функций и операторов для реализации проверки объекта, с которым можно взаимодействовать путем захвата, перемещения. Срабатывает после нажатия на триггер на стике. Тип ЭВМ: IBM PC-совмест.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УПРАВЛЕНИЯ АВАТАРОМ В СРЕДЕ ВИРТУАЛЬНОЙ РЕАЛЬНОСТИ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Чернышов Д.С.,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Золотарев Р.В., Сотников А.М., Маркелов С.О., Овчинников Д.Л.</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35 МБ. Программа представляет собой набор функций и операторов для реализации управления персонажем в виртуальной среде в Unreal Engine 4. Тип ЭВМ: IBM PC-совмест.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УПРАВЛЕНИЯ МНОГООСЕВОЙ ПЛАТФОРМОЙ ВИРТУАЛЬНОЙ РЕАЛЬНОСТИ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Чернышов Д.С., Золотарев Р.В., Сотников А.М., Иванов </w:t>
            </w:r>
            <w:r w:rsidRPr="00E70939">
              <w:rPr>
                <w:rFonts w:ascii="Arial" w:eastAsia="Arial" w:hAnsi="Arial" w:cs="Arial"/>
                <w:color w:val="000000"/>
                <w:sz w:val="20"/>
                <w:szCs w:val="20"/>
                <w:lang w:val="ru-RU"/>
              </w:rPr>
              <w:lastRenderedPageBreak/>
              <w:t>А.Д., Овчинников Д.Л.</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Язык программирования: C++. Объем: 30 МБ. Программа управляет многоосевой платформой для виртуальной реальности, обеспечивающей полное погружение пользователя с имитацией воздействия внешней среды и обратной связью. Тип ЭВМ: IBM PC - 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246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Параллельный метод эффективного заполнения матриц с блочной симметрией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 О.С., Васюнин Д.И.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w:t>
            </w:r>
            <w:proofErr w:type="gramStart"/>
            <w:r w:rsidRPr="00E70939">
              <w:rPr>
                <w:rFonts w:ascii="Arial" w:eastAsia="Arial" w:hAnsi="Arial" w:cs="Arial"/>
                <w:color w:val="000000"/>
                <w:sz w:val="20"/>
                <w:szCs w:val="20"/>
                <w:lang w:val="ru-RU"/>
              </w:rPr>
              <w:t>С++ с предустановленной, свободно распространяемой библиотекой MSMPI.</w:t>
            </w:r>
            <w:proofErr w:type="gramEnd"/>
            <w:r w:rsidRPr="00E70939">
              <w:rPr>
                <w:rFonts w:ascii="Arial" w:eastAsia="Arial" w:hAnsi="Arial" w:cs="Arial"/>
                <w:color w:val="000000"/>
                <w:sz w:val="20"/>
                <w:szCs w:val="20"/>
                <w:lang w:val="ru-RU"/>
              </w:rPr>
              <w:t xml:space="preserve"> Объем: 130 КБ. В различных промышленных сферах (медицинская, военная, электронная, космическая) существует необходимость создания моделей, содержащих огромные массивы данных, определяющих поведение различных законов природы и техники. Данный алгоритм является эффективным методом заполнения больших матриц. В общем случае, программа позволяет увеличить скорость работы на 33% в сравнении с обычными (ленточными) методами параллельного заполнения матриц. Данная программа может быть использована как на обычных мультипроцессорных кластерах, так и на многопроцессорных платформах с распределенной памятью. Тип ЭВМ: IBM PC-совместимый ПК, ЦП не ниже Intel Core QUAD. ОС: Windows 8/ 10/ 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Плагин для определения сердечного ритма на основе данных ЭКГ для системы ProM 6.11</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Демушкина К.М.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 Python. Объем: 11 КБ. Программа предназначена для создания журнала событий на основе цифровых данных кардиограммы в системе ProM 6.11. </w:t>
            </w:r>
            <w:proofErr w:type="gramStart"/>
            <w:r w:rsidRPr="00E70939">
              <w:rPr>
                <w:rFonts w:ascii="Arial" w:eastAsia="Arial" w:hAnsi="Arial" w:cs="Arial"/>
                <w:color w:val="000000"/>
                <w:sz w:val="20"/>
                <w:szCs w:val="20"/>
                <w:lang w:val="ru-RU"/>
              </w:rPr>
              <w:t>Предварительная обработка данных осуществляется методом Пана-Томпкинса, реализованном на языке Python (требуется виртуальное окружение venv в корне проекта с библиотеками и зависимостями: numpy, matplotlib, scipy, pillow).</w:t>
            </w:r>
            <w:proofErr w:type="gramEnd"/>
            <w:r w:rsidRPr="00E70939">
              <w:rPr>
                <w:rFonts w:ascii="Arial" w:eastAsia="Arial" w:hAnsi="Arial" w:cs="Arial"/>
                <w:color w:val="000000"/>
                <w:sz w:val="20"/>
                <w:szCs w:val="20"/>
                <w:lang w:val="ru-RU"/>
              </w:rPr>
              <w:t xml:space="preserve"> Ввод входных параметров, вывод результатов, а также пользовательский интерфейс реализован на языке Java с использованием средств фреймворка ProM 6.11. Входными данными являются цифровые данные кардиограммы в формате txt или csv. Представляются итоговые результаты в виде журнала событий формата xes. Тип ЭВМ: IBM PC-совмест. ПК; ОС: Windows 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248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Предварительная обработка сигнала методом декомпозиции на эмпирические моды для распознавания голосовых команд</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Козлов В.В., Фокина Е.А.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MATLAB. Объем: 1,7 КБ. Программа предназначена для автоматизации процесса предварительной обработки речевого сигнала для дальнейшего упрощения распознавания голосовых команд. Алгоритмы, заложенные в основу программы, позволяют осуществлять следующие операции: разложение речевого сигнала на составляющие с помощью декомпозиции на эмпирические моды; автоматическое определение количества эмпирических мод, выделяемых в процессе разложения входного сигнала; автоматический выбор необходимой эмпирической моды, из всего набора, по которой будет происходить распознавание речевой команды; </w:t>
            </w:r>
            <w:proofErr w:type="gramStart"/>
            <w:r w:rsidRPr="00E70939">
              <w:rPr>
                <w:rFonts w:ascii="Arial" w:eastAsia="Arial" w:hAnsi="Arial" w:cs="Arial"/>
                <w:color w:val="000000"/>
                <w:sz w:val="20"/>
                <w:szCs w:val="20"/>
                <w:lang w:val="ru-RU"/>
              </w:rPr>
              <w:t>визуализация</w:t>
            </w:r>
            <w:proofErr w:type="gramEnd"/>
            <w:r w:rsidRPr="00E70939">
              <w:rPr>
                <w:rFonts w:ascii="Arial" w:eastAsia="Arial" w:hAnsi="Arial" w:cs="Arial"/>
                <w:color w:val="000000"/>
                <w:sz w:val="20"/>
                <w:szCs w:val="20"/>
                <w:lang w:val="ru-RU"/>
              </w:rPr>
              <w:t xml:space="preserve"> как входного сигнала, так и сигнала разложенного на составляющие, в том числе и шумовых составляющих. Может использоваться как функция или скрипт встраиваемые в другие программы для предварительной обработки входящих сигналов с целью упрощения распознавания голосовых команд; может использоваться часть программы для выделения из отсчетов данных необходимых составляющих акустических сигналов для дальнейшего определения их параметров. Программа может быть использована как в образовательных целях при изучении дисциплин, связанных с изучением цифровых методов обработки измерительной информации, так и в научных исследованиях, при моделировании измерительных процессов для обработки акустических сигналов по отсчетам данных. Программа может быть использована в образовательных учреждениях (высшего образования, среднего профессионального образования, дополнительного образования), научно-исследовательских институтах, на предприятиях при выполнении научно-исследовательской деятельности.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 xml:space="preserve">ВМ РС-совмест. ПК; ОС: Windows </w:t>
            </w:r>
            <w:r w:rsidRPr="00E70939">
              <w:rPr>
                <w:rFonts w:ascii="Arial" w:eastAsia="Arial" w:hAnsi="Arial" w:cs="Arial"/>
                <w:color w:val="000000"/>
                <w:sz w:val="20"/>
                <w:szCs w:val="20"/>
                <w:lang w:val="ru-RU"/>
              </w:rPr>
              <w:lastRenderedPageBreak/>
              <w:t>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249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"Умная одежда" с защитой от перегрева для микроконтроллера ESP32</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Овчинников Д.Л., </w:t>
            </w:r>
            <w:proofErr w:type="gramStart"/>
            <w:r w:rsidRPr="00E70939">
              <w:rPr>
                <w:rFonts w:ascii="Arial" w:eastAsia="Arial" w:hAnsi="Arial" w:cs="Arial"/>
                <w:color w:val="000000"/>
                <w:sz w:val="20"/>
                <w:szCs w:val="20"/>
                <w:lang w:val="ru-RU"/>
              </w:rPr>
              <w:t>Сашина</w:t>
            </w:r>
            <w:proofErr w:type="gramEnd"/>
            <w:r w:rsidRPr="00E70939">
              <w:rPr>
                <w:rFonts w:ascii="Arial" w:eastAsia="Arial" w:hAnsi="Arial" w:cs="Arial"/>
                <w:color w:val="000000"/>
                <w:sz w:val="20"/>
                <w:szCs w:val="20"/>
                <w:lang w:val="ru-RU"/>
              </w:rPr>
              <w:t xml:space="preserve"> А.Д., Чернышов Д.С., Майданов Н.А., Лебедев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9 КБ. Программа представляет собой листинг операторов для реализации автоматического набора и поддержания заданной пользователем температуры в пространстве между одеждой и телом пользователя посредством приложения на телефоне под управлением IOS/Android, реализованный на базе микроконтроллера ESP32. Тип ЭВМ: ESP32. ОС: Android, IOS.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«Веб-приложение для визуализации концептуальных графов с возможностью генерации правил на языке Prolog»</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Савосин В.А., Кирмасов И.Д., </w:t>
            </w:r>
            <w:proofErr w:type="gramStart"/>
            <w:r w:rsidRPr="00E70939">
              <w:rPr>
                <w:rFonts w:ascii="Arial" w:eastAsia="Arial" w:hAnsi="Arial" w:cs="Arial"/>
                <w:color w:val="000000"/>
                <w:sz w:val="20"/>
                <w:szCs w:val="20"/>
                <w:lang w:val="ru-RU"/>
              </w:rPr>
              <w:t>Зинкин</w:t>
            </w:r>
            <w:proofErr w:type="gramEnd"/>
            <w:r w:rsidRPr="00E70939">
              <w:rPr>
                <w:rFonts w:ascii="Arial" w:eastAsia="Arial" w:hAnsi="Arial" w:cs="Arial"/>
                <w:color w:val="000000"/>
                <w:sz w:val="20"/>
                <w:szCs w:val="20"/>
                <w:lang w:val="ru-RU"/>
              </w:rPr>
              <w:t xml:space="preserve"> С.А., Карамышева Н.С.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JavaScript. Объем: 1,12 МБ. Программа предоставляет пользователям удобные инструменты для визуализации и взаимодействия с концептуальными графами. Обладает рядом функциональных возможностей, включая загрузку графов из XML-файлов, визуализацию графов с использованием масштабируемого и панорамируемого формата SVG, а также автоматическую генерацию правил SWI-Prolog на основе структуры графа. Кроме того, приложение предоставляет интерактивные возможности, позволяя пользователям взаимодействовать с элементами графа, просматривать дополнительную информацию и выполнять запросы Prolog. Сгенерированные правила Prolog могут быть экспортированы в файлы для дальнейшего использования. Тип ЭВМ: ПК. ОС: Windows 7 и выше, Linux, MacOS, Android.</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амплитудного анализа ЭЭГ сигналов для определения уровня эмоциональной нагрузки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w:t>
            </w:r>
            <w:proofErr w:type="gramStart"/>
            <w:r w:rsidRPr="00E70939">
              <w:rPr>
                <w:rFonts w:ascii="Arial" w:eastAsia="Arial" w:hAnsi="Arial" w:cs="Arial"/>
                <w:color w:val="000000"/>
                <w:sz w:val="20"/>
                <w:szCs w:val="20"/>
                <w:lang w:val="ru-RU"/>
              </w:rPr>
              <w:t>Тверская</w:t>
            </w:r>
            <w:proofErr w:type="gramEnd"/>
            <w:r w:rsidRPr="00E70939">
              <w:rPr>
                <w:rFonts w:ascii="Arial" w:eastAsia="Arial" w:hAnsi="Arial" w:cs="Arial"/>
                <w:color w:val="000000"/>
                <w:sz w:val="20"/>
                <w:szCs w:val="20"/>
                <w:lang w:val="ru-RU"/>
              </w:rPr>
              <w:t xml:space="preserve"> С.Ю., Горбунов В.Н.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9 Кб. Программа представляет собой набор функций и операторов для реализации математического анализа ЭЭГ-сигналов. Для проведения анализа выбран амплитудный метод как один из самых информативных. Программа предоставляет результаты в наглядном графическом виде. Тип ЭВМ: ESP32. ОС: Android, iOS.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восстановления характеристик объемного тела расположенного в свободном пространстве  с применением двухшагового метода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250 КБ. Программный модуль предназначен для восстановления характеристик тела в свободном пространстве. В программе используется сведение краевой задачи к сингулярному интегральному уравнению. Результатами работы программы являются: численные решения обратной задачи определения неоднородностей в объекте, который находится в свободном пространстве. Выходными данными являются файлы xls и vtk. Вычислительный комплекс создан в рамках выполнения работ в рамках выполнения государственного задания на проведение НИР, регистрационный номер 124020200015-7. Тип ЭВМ: IBM PC-совмест. ПК на базе процессора Intel Core i7 и выше; ОС: Linux,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Программа </w:t>
            </w:r>
            <w:proofErr w:type="gramStart"/>
            <w:r w:rsidRPr="00E70939">
              <w:rPr>
                <w:rFonts w:ascii="Arial" w:eastAsia="Arial" w:hAnsi="Arial" w:cs="Arial"/>
                <w:color w:val="000000"/>
                <w:sz w:val="20"/>
                <w:szCs w:val="20"/>
                <w:lang w:val="ru-RU"/>
              </w:rPr>
              <w:t>вычисления оптимального набора параметров обработки шкива</w:t>
            </w:r>
            <w:proofErr w:type="gramEnd"/>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Никулин А.А., Бычков Д.С., Генералова А.А., Зверовщиков А.Е.</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120 Кб. Программа предназначена для нахождения оптимального набора параметров, необходимых для обработки шкивов. Программа состоит из класса обобщенного генетического алгоритма, интегрированного в среду метаобъектной системы фреймворка Qt, для эффективного использования системы сигналов и слотов и основного цикла приложения. Перед работой устанавливаются необходимые ограничения, и заполняются callback-функции для оптимизации. Поток оптимизации проводится в потоке, параллельном основному. В процессе работы программы текущие найденные параметры динамически выводятся в консоль. Программа завершается по достижении одного из условий завершения.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Microsoft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254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выявления скрытых информативных параметров речи на основе декомпозиции на эмпирические моды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Алимурадов А.К.,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Дудников Д.С.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MATLAB. Объем: 4,71 МБ. Программа основана на равномерном делении исходного речевого сигнала на фрагменты, декомпозиции фрагментов на эмпирические моды, формировании набора информативных (модовых и комбинированных) речевых сигналов. Суть формирования информативных речевых сигналов является расширение информативного пространства амплитудно-частотных, спектрально-временных и кепстральных характеристик исходного сигнала, необходимых для выявления скрытых информативных параметров. Программа может использоваться для повышения эффективности оценки психоэмоциональных состояний человека. Тип ЭВМ: IBM PC - совместимый ПК; ОС: Windows XP/7/8/10.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анализа эффективности лекарственных средств, лекарственного растительного сырья и парафармацевтиков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Моисеева И.Я., Елистратов Д.Г., Моисеев Я.П., Панина Е.С., Иосифов В.П., Иосифов Г.В.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Delphi/Object Pascal. Объем: 15,7 МБ. Программа позволяет сравнить результаты до и после применения различных лекарственных средств, лекарственного растительного сырья и парафармацевтиков. В программе для оценки различий между двумя независимыми выборками по уровню исследуемых количественных признаков применяются 20 критериев и методов. Программа имеет стандартный вид окна, с возможностью вывода результатов, как на печать, так и сохранения результатов в виде файлов. Программа предполагает как обмен данными между различными прикладными программами, так и прием, и передачу данных с других офисных программных средств. Область применения объекта ИС: медицина, фармацевтика. Тип ЭВМ: IBM PC-совместимый ПК, ЦП не ниже Pentium III, оперативная память - не менее 1 гигабайт. ОС: Windows XP SP3, Windows 7, Windows 8, Windows 8.1, Windows 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вычисления параметров рассеяние акустической волны на резонаторе сложной геометрии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227 МБ. Программа предназначена для вычисления параметров поля на резонаторе. Результатами работы программы являются: моделирование процесса распространения акустических волн на резонаторе сложной геометрии. Краевая задача сводится к решению интегрального уравнения. Выходными данными являются файлы xls. Тип ЭВМ: IBM PC-совмест. ПК, на базе процессора Intel Core i7 и выше; ОС: Linux,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загрузки изображений веб-интерфейса и их распознавания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Десятов И.В., Свечников А.А., Шнайдер К.С.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С#, JavaScript. Объем: 4 КБ. Программа реализует сайт, на котором пользователь может загрузить изображения и с помощью нейронной сети распознать элементы веб-интерфейса. Тип ЭВМ: IBM PC-совместимый ПК, ЦП - не ниже Intel Core i3, объём оперативной памяти - не менее 12 Гб. ОС: Windows 8/Windows 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258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заполнения недостающих данных на основе нейронной сети прямого распространения, использующую функцию активации ReLU</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Кузнецов Р.Н., Кузнецова О.Ю., Кузьмин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Объем: 198 КБ. Программа предназначена для заполнения отсутствующей информации в медицинских данных. Выборка включает пациентов, перенесших вмешательства по поводу желчнокаменной болезни (ЖКБ) и острого аппендицита. Набор данных фиксирует широкий спектр демографических и клинических переменных для каждого пациента, обеспечивая всесторонний обзор, который может быть использован для прогнозирования послеоперационных осложнений. Демографические переменные: возраст и пол. Клиническая информация: продолжительность хирургических вмешательств; анализы крови и биохимические маркеры; скорость оседания эритроцитов; клиническая оценка; осложнения: ключевая переменная, указывающая, были ли у пациента какие-либо послеоперационные осложнения; диагноз: указывает, лечился ли пациент по поводу желчнокаменной болезни. Размер выборки составляет 217*22. Программа написана для выполнения в среде Google </w:t>
            </w:r>
            <w:r w:rsidRPr="00E70939">
              <w:rPr>
                <w:rFonts w:ascii="Arial" w:eastAsia="Arial" w:hAnsi="Arial" w:cs="Arial"/>
                <w:color w:val="000000"/>
                <w:sz w:val="20"/>
                <w:szCs w:val="20"/>
                <w:lang w:val="ru-RU"/>
              </w:rPr>
              <w:lastRenderedPageBreak/>
              <w:t>Colaboratory. Тип ЭВМ: ПК. ОС: Windows 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259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контроля и коррекции терморегуляции одежды для микроконтроллера ESP32</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Овчинников Д.Л., </w:t>
            </w:r>
            <w:proofErr w:type="gramStart"/>
            <w:r w:rsidRPr="00E70939">
              <w:rPr>
                <w:rFonts w:ascii="Arial" w:eastAsia="Arial" w:hAnsi="Arial" w:cs="Arial"/>
                <w:color w:val="000000"/>
                <w:sz w:val="20"/>
                <w:szCs w:val="20"/>
                <w:lang w:val="ru-RU"/>
              </w:rPr>
              <w:t>Сашина</w:t>
            </w:r>
            <w:proofErr w:type="gramEnd"/>
            <w:r w:rsidRPr="00E70939">
              <w:rPr>
                <w:rFonts w:ascii="Arial" w:eastAsia="Arial" w:hAnsi="Arial" w:cs="Arial"/>
                <w:color w:val="000000"/>
                <w:sz w:val="20"/>
                <w:szCs w:val="20"/>
                <w:lang w:val="ru-RU"/>
              </w:rPr>
              <w:t xml:space="preserve"> А.Д., Чернышов Д.С., Майданов Н.А., Лебедев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9 КБ. Программа представляет собой набор функций и операторов для реализации автоматического набора и поддержания заданной пользователем температуры в пространстве между одеждой и телом пользователя посредством приложения на телефоне под управлением IOS/Android и реализованного на базе микроконтроллера ESP32. Тип ЭВМ: ESP32; ОС: Android, IOS.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определения рассеянного H-поляризованного электромагнитного поля в двухслойном волноводе с отверстием канонической формы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Васюнина И.А., Медведик М.Ю.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с предустановленной, свободно распространяемой библиотекой MPICH2. Объем: 94,2 КБ. Программа предназначена для решения скалярной задачи определения рассеянного H-поляризованного электромагнитного поля в двухслойном волноводе с отверстием канонической формы. Краевая задача дифракции для системы уравнений Максвелла в слоях, связанных через отверстие, с помощью метода функций Грина сводится к гиперсингулярному интегродифференциальному уравнение на отверстии. Численное решение поставленной задачи для апертуры канонической формы строится с помощью проекционного метода. Выходными данными являются файлы с расширением xls.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преобразования комплексных данных моделирования распределения электрических величин в RGB изображение с последующей аугментацией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Кузнецова О.Ю.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1,20 МБ. Программа предназначена для преобразования результатов моделирования распределения электрических параметров, представленных в виде комплексных величин, в изображение формата RGB с последующей аугментацией полученных цифровых данных. Преобразование необходимо для последующего анализа данных с помощью методов машинного обучения, а именно, сверточных нейронных сетей. В качестве исходных данных используются 3 двухмерных массива чисел размером 64х64. Размер матрицы соответствует плоской сетке, на которой моделировалось распределение электрических параметров. Выходные данные представлены файлом изображения .png. Предусмотрена возможность визуализации полученного изображения. Программа написана для выполнения в среде Google Colaboratory. Тип ЭВМ: ПК. ОС: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приближенного восстановления одномерного сигнала по амплитуде его спектра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Пивкина А.А., Бойков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300 КБ. Программа предназначена для приближенного восстановления фазы спектра одномерного сигнала по амплитуде его спектра. Реализация программы состоит из двух этапов. На первом этапе по известной амплитуде спектра сигнала восстанавливается функция, описывающая сигнал, на втором этапе вычисляется преобразование Фурье восстановленной функции и вычисляется фаза спектра функции. На первом этапе численно решаются нелинейные интегральные уравнения Фредгольма первого рода, решение которых является некорректной задачей, требующей построение алгоритмов регуляризации. В программе реализована регуляризация, основанная на непрерывном методе решения нелинейных операторных уравнений. Тип ЭВМ: IBM PC – совмест. ПК; ОС: Windows 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программы для </w:t>
            </w:r>
            <w:r w:rsidRPr="00DA4C19">
              <w:rPr>
                <w:rFonts w:ascii="Arial" w:eastAsia="Arial" w:hAnsi="Arial" w:cs="Arial"/>
                <w:color w:val="000000"/>
                <w:sz w:val="20"/>
                <w:szCs w:val="20"/>
                <w:lang w:val="ru-RU"/>
              </w:rPr>
              <w:lastRenderedPageBreak/>
              <w:t>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Программа для приближенного решения системы сингулярных интегральных уравнений </w:t>
            </w:r>
            <w:r w:rsidRPr="00E70939">
              <w:rPr>
                <w:rFonts w:ascii="Arial" w:eastAsia="Arial" w:hAnsi="Arial" w:cs="Arial"/>
                <w:color w:val="000000"/>
                <w:sz w:val="20"/>
                <w:szCs w:val="20"/>
                <w:lang w:val="ru-RU"/>
              </w:rPr>
              <w:lastRenderedPageBreak/>
              <w:t>Амбарцумяна сплайн-коллокационным методом со сплайнами нулевого и первого порядков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Пивкина А.А., Бойков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200 КБ. Программа предназначена для приближенного решения системы сингулярных интегральных уравнений Амбарцумяна сплайн-коллокационным методом со сплайнами нулевого и первого порядков. Программа состоит из двух блоков. В первом блоке система сингулярных интегральных уравнений </w:t>
            </w:r>
            <w:r w:rsidRPr="00E70939">
              <w:rPr>
                <w:rFonts w:ascii="Arial" w:eastAsia="Arial" w:hAnsi="Arial" w:cs="Arial"/>
                <w:color w:val="000000"/>
                <w:sz w:val="20"/>
                <w:szCs w:val="20"/>
                <w:lang w:val="ru-RU"/>
              </w:rPr>
              <w:lastRenderedPageBreak/>
              <w:t>решается сплайн-коллокационным методом со сплайнами нулевого порядка, во втором блоке – сплайн-коллокационным методом со сплайнами первого порядка. Алгоритмы программы построены на основе методов коллокаций и механических квадратур, которые реализуются непрерывным методом решения нелинейных операторных уравнений. Тип ЭВМ: IBM РС-совмест. ПК; ОС: Windows 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264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приближенного решения уравнения Поклингтона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Айкашев П.В., Бойков И.В.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17 КБ. Программа предназначена для приближенного решения уравнений Поклингтона. Обоснованы и реализованы три вычислительных схемы для решения уравнения Поклингтона. Для решения применялся сплайн-коллокационный метод нулевого порядка и непрерывный метод решения нелинейных операторных уравнений. Программа состоит из двух блоков. В первом блоке задаются начальные данные, строится сетка узлов по рассматриваемому сегменту провода, во втором блоке для решения уравнения Поклингтона применяется сплайн-коллокационный метод и метод решения непрерывных операторных уравнений. Алгоритмы построены на основе методов коллокаций и механических квадратур, которые реализуются непрерывным методом решения нелинейных операторных уравнений.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расчета геометрических параметров отведений ЭКГ на основе 3D модели грудной клетки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Пушкарева А.В., Шлыков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28 КБ. Программа предназначена для расчета расстояний от предполагаемой точки размещения эквивалентного электрического генератора сердца до точки поверхности грудной клетки, в которой осуществляется регистрация ЭКГ. Дополнительно рассчитываются параметры сопротивления эквивалентного проводника, соединяющего эти точки с учетом пересечений с различными объектами грудной клетки. Используются 3D-модели поверхности грудной клетки, ребер, легких, кожного покрова. Визуализация данных осуществляется с помощью Unity3D. Тип ЭВМ: Персональный компьютер. ОС: Windows 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расчета математической модели второго порядка, с учетом парных взаимодействий, по плану центрального композиционного ротатабельного униформ планирования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Ксенофонтов М.А., Нестеров С.А.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Basic. Объем: 34400 Байт. Программа относится к различным областям математического моделирования. Предлагаемая программа предназначена для расчета математической модели второго порядка полиномиальной с учетом парных взаимодействий факторов по плану центрального композиционного ротататабельного униформ планирования. Результат расчета - нормализованная модель. Программа автоматически составляет план эксперимента и предлагает последовательно ввести результаты экспериментов. </w:t>
            </w:r>
            <w:proofErr w:type="gramStart"/>
            <w:r w:rsidRPr="00E70939">
              <w:rPr>
                <w:rFonts w:ascii="Arial" w:eastAsia="Arial" w:hAnsi="Arial" w:cs="Arial"/>
                <w:color w:val="000000"/>
                <w:sz w:val="20"/>
                <w:szCs w:val="20"/>
                <w:lang w:val="ru-RU"/>
              </w:rPr>
              <w:t>В начале</w:t>
            </w:r>
            <w:proofErr w:type="gramEnd"/>
            <w:r w:rsidRPr="00E70939">
              <w:rPr>
                <w:rFonts w:ascii="Arial" w:eastAsia="Arial" w:hAnsi="Arial" w:cs="Arial"/>
                <w:color w:val="000000"/>
                <w:sz w:val="20"/>
                <w:szCs w:val="20"/>
                <w:lang w:val="ru-RU"/>
              </w:rPr>
              <w:t xml:space="preserve"> программа требует ввести критерии оценки значимости. На втором этапе требует ввода исходных данных наблюдений по автоматически сгенерированному плану. На последнем этапе создает математическую модель и оценивает ее адекватность.</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расчета показателей вариабельности сердечного ритма на основе электрокардиографических данных с измерением временных интервалов в абсолютных и относительных величинах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Адамова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MATLAB. Объем: 11 КБ. Программа предназначена для расчета показателей вариабельности сердечного ритма (SDNN, RMSSD, CVr) на основе электрокардиографических данных в соответствии с клиническими рекомендациями 1996 года. Используется алгоритм Пана-Томпкинса для выделения зубцов R на цифровых данных ЭКГ. Дополнительно рассчитываются показатели вариабельности c использованием относительных величин временных интервалов длительности кардиоцикла по методу В.Ф. Федорова (мощность полураспределения, мода, стандартное отклонение, интегральный показатель, показатель вегетативного баланса) с использованием скользящего окна. В качестве входных данных используются файлы цифровых ЭКГ или массивы длительностей кардиоциклов. Предусмотрен ввод данных в </w:t>
            </w:r>
            <w:r w:rsidRPr="00E70939">
              <w:rPr>
                <w:rFonts w:ascii="Arial" w:eastAsia="Arial" w:hAnsi="Arial" w:cs="Arial"/>
                <w:color w:val="000000"/>
                <w:sz w:val="20"/>
                <w:szCs w:val="20"/>
                <w:lang w:val="ru-RU"/>
              </w:rPr>
              <w:lastRenderedPageBreak/>
              <w:t>виде файлов с показателями и графиков. Тип ЭВМ: IBM PC-совмест. ПК; ОС: Windows 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268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реализации параллельного алгоритма решения систем линейных алгебраических уравнений методом Гаусса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Васюнин Д.И., Скворцов О.С.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w:t>
            </w:r>
            <w:proofErr w:type="gramStart"/>
            <w:r w:rsidRPr="00E70939">
              <w:rPr>
                <w:rFonts w:ascii="Arial" w:eastAsia="Arial" w:hAnsi="Arial" w:cs="Arial"/>
                <w:color w:val="000000"/>
                <w:sz w:val="20"/>
                <w:szCs w:val="20"/>
                <w:lang w:val="ru-RU"/>
              </w:rPr>
              <w:t>С++ с предустановленной, свободно распространяемой библиотекой MSMPI.</w:t>
            </w:r>
            <w:proofErr w:type="gramEnd"/>
            <w:r w:rsidRPr="00E70939">
              <w:rPr>
                <w:rFonts w:ascii="Arial" w:eastAsia="Arial" w:hAnsi="Arial" w:cs="Arial"/>
                <w:color w:val="000000"/>
                <w:sz w:val="20"/>
                <w:szCs w:val="20"/>
                <w:lang w:val="ru-RU"/>
              </w:rPr>
              <w:t xml:space="preserve"> Объем: 60 КБ. Программа для ЭВМ может быть использована как для решения задач дифракции в различных сферах (медицина, военная промышленность, бытовая промышленность и т. д.), так и в учебных целях. Может быть </w:t>
            </w:r>
            <w:proofErr w:type="gramStart"/>
            <w:r w:rsidRPr="00E70939">
              <w:rPr>
                <w:rFonts w:ascii="Arial" w:eastAsia="Arial" w:hAnsi="Arial" w:cs="Arial"/>
                <w:color w:val="000000"/>
                <w:sz w:val="20"/>
                <w:szCs w:val="20"/>
                <w:lang w:val="ru-RU"/>
              </w:rPr>
              <w:t>использована</w:t>
            </w:r>
            <w:proofErr w:type="gramEnd"/>
            <w:r w:rsidRPr="00E70939">
              <w:rPr>
                <w:rFonts w:ascii="Arial" w:eastAsia="Arial" w:hAnsi="Arial" w:cs="Arial"/>
                <w:color w:val="000000"/>
                <w:sz w:val="20"/>
                <w:szCs w:val="20"/>
                <w:lang w:val="ru-RU"/>
              </w:rPr>
              <w:t xml:space="preserve"> как на многопроцессорных кластерных станциях, так и на многоядерном или одноядерном домашнем ПК. При решении различных задач может возникнуть необходимость решения системы линейных алгебраических уравнений различного вида, различных типов элементов и большой размерности. Решение системы линейных алгебраических уравнений (СЛАУ) с большой размерностью и высокой точностью является крайне трудоёмким процессом. Для решения СЛАУ наиболее эффективным численным методом является метод Гаусса, реализованный в программе для ЭВМ. В связи с высокой трудоёмкостью возникает необходимость привлекать многоядерные станции с большой вычислительной мощностью, позволяющие сократить время решения в разы. Тип ЭВМ: IBM PC-совмест. ПК на базе процессора Intel Core QUAD и выше. ОС: Microsoft Windows 8/10/11.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269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реализации параллельного алгоритма решения систем линейных алгебраических уравнений с блочно-теплицевыми матрицами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Васюнин Д.И.</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2851 Б. Программа для ЭВМ может быть использована для решения задач </w:t>
            </w:r>
            <w:proofErr w:type="gramStart"/>
            <w:r w:rsidRPr="00E70939">
              <w:rPr>
                <w:rFonts w:ascii="Arial" w:eastAsia="Arial" w:hAnsi="Arial" w:cs="Arial"/>
                <w:color w:val="000000"/>
                <w:sz w:val="20"/>
                <w:szCs w:val="20"/>
                <w:lang w:val="ru-RU"/>
              </w:rPr>
              <w:t>дифракции</w:t>
            </w:r>
            <w:proofErr w:type="gramEnd"/>
            <w:r w:rsidRPr="00E70939">
              <w:rPr>
                <w:rFonts w:ascii="Arial" w:eastAsia="Arial" w:hAnsi="Arial" w:cs="Arial"/>
                <w:color w:val="000000"/>
                <w:sz w:val="20"/>
                <w:szCs w:val="20"/>
                <w:lang w:val="ru-RU"/>
              </w:rPr>
              <w:t xml:space="preserve"> как на обычных мультипроцессорных кластерах, так и на многопроцессорных платформах с распределенной памятью, а именно на кластерных станциях, которые представляют собой вычислительную систему на основе обычных рабочих станций, соединенных высокоскоростной сетью. При решении задач дифракции методом Галеркина возникают системы линейных алгебраических уравнений специального вида, так называемые многоуровневые (двухуровневые или трехуровневые) блочные теплицево-ганкелевые матрицы. Эти системы в дальнейшем решаются итерационными методами, в которых основной (наиболее трудоемкой) операцией является умножение матрицы на вектор, где в каждой ячейке матрице вычисляется интегральное выражение. Поэтому для решения задач дифракции необходимо привлекать многопроцессорные станции, обладающие большими ресурсами оперативной памяти и большей вычислительной мощностью, чем обычный однопроцессорный компьютер. Тип ЭВМ: IBM PC-совмест. ПК на базе процессора Intel Core QUAD и выше. ОС: Microsoft Windows 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волнового уравнения Гельмгольца на фигурах канонической формы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190 МБ. Программа предназначена для вычисления параметров акустического поля на фигурах канонической формы. В программе используется сведение краевой задачи к сингулярному интегральному уравнению. Результатами работы программы являются: численные решения интегрального уравнения для фигур сложной геометрии. Выходными данными являются файлы xls. Тип ЭВМ: IBM PC-совместимый ПК на базе процессора не ниже Intel Core i7; ОС: Linux,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линейного скалярного сингулярного интегрального уравнения на двумерных фигурах прямоугольной формы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219 МБ. Программа предназначена для расчета распределения акустического поля на фигурах прямоугольной формы. В программе используется сведение краевой задачи к сингулярному интегральному уравнению. Результатами работы программы являются: численные решения интегрального уравнения для фигур прямоугольной формы. Выходными данными являются файлы xls. Тип ЭВМ: IBM PC-совмест. ПК на базе процессора Intel Core i7 и выше; ОС: Linux, </w:t>
            </w:r>
            <w:r w:rsidRPr="00E70939">
              <w:rPr>
                <w:rFonts w:ascii="Arial" w:eastAsia="Arial" w:hAnsi="Arial" w:cs="Arial"/>
                <w:color w:val="000000"/>
                <w:sz w:val="20"/>
                <w:szCs w:val="20"/>
                <w:lang w:val="ru-RU"/>
              </w:rPr>
              <w:lastRenderedPageBreak/>
              <w:t>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272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нелинейного сингулярного интегрального уравнения Гельмгольца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240 МБ. Программа предназначена для расчета распределения акустического поля на фигурах прямоугольной формы. В программе используется сведение краевой задачи к сингулярному интегральному уравнению. Диэлектрическая проницаемость объекта представлена керровской нелинейностью. Результатами работы программы являются: численные решения интегрального уравнения для фигур прямоугольной формы. Выходными данными являются файлы xls. ОС: Linux,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обратной задачи дифракции на плоском объекте с нелинейной структурой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300 КБ. Программа предназначена для восстановления характеристик плоского объекта с учетом различных параметров нелинейности поля. В программе используется сведение краевой задачи к сингулярному интегральному уравнению. В программе существует возможность выбора параметров нелинейности, точность решения. Результатами работы программы являются численные решения интегрального уравнения для исследуемого объекта. Выходными данными являются файлы xls и csv. Тип ЭВМ: IBM PC-совмест. ПК на базе процессора Intel Core i5 и выше; ОС: Linux,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псевдодифференциального уравнения в задаче дифракции в слоях, связанных через отверстие прямоугольной формы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Васюнина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2918 КБ. Программа предназначена для численного решения задачи дифракции в экранированных слоях, связанных через отверстие прямоугольной формы. При решении краевой задачи дифракции для системы уравнений Максвелла в слоях, связанных через отверстие, применяется метод функций Грина для сведения ее к псевдодифференциальному уравнению на отверстии. Численное решение поставленной задачи для апертуры прямоугольной формы строится с помощью метода Галеркина. Выходными данными являются файлы с расширением xls. Тип ЭВМ: IBM PC-совмест. ПК на базе процессора Intel Core7; ОС: Windows 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псевдодифференциального уравнения в задаче дифракции в слоях, связанных через отверстие сложной формы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Васюнина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2916 КБ. Программа предназначена для численного решения задачи дифракции в экранированных слоях, связанных через отверстие сложной геометрической формы. Краевая задача дифракции для системы уравнений Максвелла в слоях, связанных через отверстие, с помощью метода функций Грина сводится к псевдодифференциальному уравнению на отверстии. Численное решение поставленной задачи для апертуры произвольной формы строится с помощью проекционного метода. Выходными данными являются файлы с расширением xls. Тип ЭВМ: IBM PC-совмест. ПК не ниже Intel Core7; ОС: Windows 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скалярной задачи дифракции на произвольной области со специальными условиями сопряжения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Скворцов О.С., Цупак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С++. Объем: 130 КБ. Программа предназначена для численного решения интегрального уравнения скалярной задачи дифракции монохроматической волны на неоднородном изотропном теле со специальными условиями сопряжения на границе тела (типа условий для графенового покрытия). Входными данными для работы программы являются: волновое число свободного пространства; константы, определяющие размеры объемного рассеивателя волны; коэффициент отражения (в общем случае это функция точки трехмерного пространства), определяющий неоднородность тела; число разбиения расчетной сетки. Результатами работы программы являются вычисленные и записанные в текстовый файл значения полного поля в области неоднородности. Тип ЭВМ: IBM РС-совмест. ПК на базе процессора Intel Core QUAD и выше; ОС: Windows 8/10/11.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277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для решения скалярной задачи распространения волны внутри тела круглой формы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217 МБ. Программа предназначена для вычисления параметров поля на объектах круговой формы. В программе используется сведение краевой задачи к сингулярному интегральному уравнению. Результатами работы программы являются: численные решения интегрального уравнения для объектов круговой формы. Выходными данными являются файлы xls. Тип ЭВМ: IBM PC-совмест. ПК. ОС: Linux,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изучения и оценки практических навыков патологической анатомии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Комарова Е.В., Федорова М.Г., Мартыненко Д.И., Белков А.Р., Никифоров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Dart. Объем: 2,83 МБ. Программа изучения и оценки практических навыков патологической анатомии предназначена для повышения качества обучения студентов медицинских институтов и повышение доступности ресурсов для закрепления материала. В программе имеется возможность предоставленыия микрофотографии микрофотографий с обозначениями патологических состояний, а также, описанием патологического процесса с выделением основных морфологических </w:t>
            </w:r>
            <w:proofErr w:type="gramStart"/>
            <w:r w:rsidRPr="00E70939">
              <w:rPr>
                <w:rFonts w:ascii="Arial" w:eastAsia="Arial" w:hAnsi="Arial" w:cs="Arial"/>
                <w:color w:val="000000"/>
                <w:sz w:val="20"/>
                <w:szCs w:val="20"/>
                <w:lang w:val="ru-RU"/>
              </w:rPr>
              <w:t>признаков</w:t>
            </w:r>
            <w:proofErr w:type="gramEnd"/>
            <w:r w:rsidRPr="00E70939">
              <w:rPr>
                <w:rFonts w:ascii="Arial" w:eastAsia="Arial" w:hAnsi="Arial" w:cs="Arial"/>
                <w:color w:val="000000"/>
                <w:sz w:val="20"/>
                <w:szCs w:val="20"/>
                <w:lang w:val="ru-RU"/>
              </w:rPr>
              <w:t xml:space="preserve"> как на макроскопическом, так и на микроскопическом уровнях. Программа работает в двух режимах: изучение материала с подписанными картинками или в качестве проверочного материала без подписей. Тип ЭВМ: IBM PC-совмест. ПК; ОС: Windows 10 и выше, macOS 11 Big Sur и выше, GNU/Linux, iOS 10 и выше, Android 11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279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исследования и оптимизации процесса обучения нейронных сетей с использованием веб-сервера для внешнего взаимодействия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Карамышева Н.С., Милованов А.С., Здерев С.Г.</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295 ГБ. В данной научной работе представлено Flask-приложение, разработанное для предсказания изображений с использованием модели ResNet50. Приложение обеспечивает возможность загрузки изображений через API для получения предсказаний от нейронной сети. Для повышения эффективности и масштабируемости приложения были внедрены механизмы кэширования модели и результатов предсказаний. Также в работе реализованы механизмы логирования для отслеживания действий и ошибок, а также проверки безопасности для обеспечения защиты данных. Проект разработан с соблюдением принципов RESTful архитектуры, что обеспечивает удобство взаимодействия с веб-сервисом. Представленное приложение представляет собой важный шаг в развитии технологий машинного обучения и веб-сервисов, обеспечивая удобство использования и точность предсказаний для пользователей.</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классификации запросов учащихся онлайн курсов на основе искусственного интеллекта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Бурукина И.П.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91 КБ. Программа предназначена для автоматизации обработки и анализа входящих запросов учащихся онлайн-курсов. Основная цель программы – повысить эффективность учебного процесса за счет быстрой и точной классификации вопросов, возникающих у учащихся. Используя алгоритм машинного обучения, программа анализирует текстовые запросы, определяет темы и содержание, а затем распределяет их по категориям. Всего предусмотрено пять категорий: вопросы по лекциям, вопросы по практическим занятиям, технические вопросы, организационные вопросы и разные вопросы. Благодаря программе преподаватель сможет оперативно реагировать на запросы, а также выявлять часто задаваемые вопросы для улучшения содержания онлайн-курса. Внедрение программы позволит оптимизировать взаимодействие между учащимися и преподавателем. Тип ЭВМ: ПК. ОС: Windows 7 или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w:t>
            </w:r>
            <w:r w:rsidRPr="00DA4C19">
              <w:rPr>
                <w:rFonts w:ascii="Arial" w:eastAsia="Arial" w:hAnsi="Arial" w:cs="Arial"/>
                <w:color w:val="000000"/>
                <w:sz w:val="20"/>
                <w:szCs w:val="20"/>
                <w:lang w:val="ru-RU"/>
              </w:rPr>
              <w:lastRenderedPageBreak/>
              <w:t>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Программа комбинированного управления VR экзоскелетом кисти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Чернышов Д.С., </w:t>
            </w:r>
            <w:r w:rsidRPr="00E70939">
              <w:rPr>
                <w:rFonts w:ascii="Arial" w:eastAsia="Arial" w:hAnsi="Arial" w:cs="Arial"/>
                <w:color w:val="000000"/>
                <w:sz w:val="20"/>
                <w:szCs w:val="20"/>
                <w:lang w:val="ru-RU"/>
              </w:rPr>
              <w:lastRenderedPageBreak/>
              <w:t xml:space="preserve">Майданов Н.А., Алимурадов А.К., Овчинников Д.Л., </w:t>
            </w:r>
            <w:proofErr w:type="gramStart"/>
            <w:r w:rsidRPr="00E70939">
              <w:rPr>
                <w:rFonts w:ascii="Arial" w:eastAsia="Arial" w:hAnsi="Arial" w:cs="Arial"/>
                <w:color w:val="000000"/>
                <w:sz w:val="20"/>
                <w:szCs w:val="20"/>
                <w:lang w:val="ru-RU"/>
              </w:rPr>
              <w:t>Сашина</w:t>
            </w:r>
            <w:proofErr w:type="gramEnd"/>
            <w:r w:rsidRPr="00E70939">
              <w:rPr>
                <w:rFonts w:ascii="Arial" w:eastAsia="Arial" w:hAnsi="Arial" w:cs="Arial"/>
                <w:color w:val="000000"/>
                <w:sz w:val="20"/>
                <w:szCs w:val="20"/>
                <w:lang w:val="ru-RU"/>
              </w:rPr>
              <w:t xml:space="preserve"> А.Д.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C++. Объем: 1,12 МБ. Программа позволяет управлять VR экзоскелетом руки в реальном времени при помощи персонального компьютера путем передачи информации по COM-порту. Помимо информации о необходимом положении </w:t>
            </w:r>
            <w:r w:rsidRPr="00E70939">
              <w:rPr>
                <w:rFonts w:ascii="Arial" w:eastAsia="Arial" w:hAnsi="Arial" w:cs="Arial"/>
                <w:color w:val="000000"/>
                <w:sz w:val="20"/>
                <w:szCs w:val="20"/>
                <w:lang w:val="ru-RU"/>
              </w:rPr>
              <w:lastRenderedPageBreak/>
              <w:t>сервоприводов для каждого пальца передается переменная режима работы устройства – автономная работа либо работа по данным, получаемым с ПК. Переход из автономного режима в режим работы с ПК осуществляется посредством отправки необходимого значения переменной режима работы. Тип ЭВМ: Atmega328P, ESP32.</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282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контролируемого нагрева тепла для микроконтроллера ATmega328p</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Овчинников Д.Л., </w:t>
            </w:r>
            <w:proofErr w:type="gramStart"/>
            <w:r w:rsidRPr="00E70939">
              <w:rPr>
                <w:rFonts w:ascii="Arial" w:eastAsia="Arial" w:hAnsi="Arial" w:cs="Arial"/>
                <w:color w:val="000000"/>
                <w:sz w:val="20"/>
                <w:szCs w:val="20"/>
                <w:lang w:val="ru-RU"/>
              </w:rPr>
              <w:t>Сашина</w:t>
            </w:r>
            <w:proofErr w:type="gramEnd"/>
            <w:r w:rsidRPr="00E70939">
              <w:rPr>
                <w:rFonts w:ascii="Arial" w:eastAsia="Arial" w:hAnsi="Arial" w:cs="Arial"/>
                <w:color w:val="000000"/>
                <w:sz w:val="20"/>
                <w:szCs w:val="20"/>
                <w:lang w:val="ru-RU"/>
              </w:rPr>
              <w:t xml:space="preserve"> А.Д., Чернышов Д.С., Майданов Н.А., Лебедев И.А.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3 КБ. Программа представляет собой набор функций и операторов для реализации автоматического набора и поддержания заданной пользователем температуры в пространстве между одеждой и телом на базе микроконтроллера ATmega328p, обеспечивающий быстродействие и безопасность системы терморегуляции. Тип ЭВМ: микроконтроллер ATmega328p; ОС: Android, iOS.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корреляционного анализа ЭЭГ сигналов для определения уровня эмоциональной нагрузки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w:t>
            </w:r>
            <w:proofErr w:type="gramStart"/>
            <w:r w:rsidRPr="00E70939">
              <w:rPr>
                <w:rFonts w:ascii="Arial" w:eastAsia="Arial" w:hAnsi="Arial" w:cs="Arial"/>
                <w:color w:val="000000"/>
                <w:sz w:val="20"/>
                <w:szCs w:val="20"/>
                <w:lang w:val="ru-RU"/>
              </w:rPr>
              <w:t>Тверская</w:t>
            </w:r>
            <w:proofErr w:type="gramEnd"/>
            <w:r w:rsidRPr="00E70939">
              <w:rPr>
                <w:rFonts w:ascii="Arial" w:eastAsia="Arial" w:hAnsi="Arial" w:cs="Arial"/>
                <w:color w:val="000000"/>
                <w:sz w:val="20"/>
                <w:szCs w:val="20"/>
                <w:lang w:val="ru-RU"/>
              </w:rPr>
              <w:t xml:space="preserve"> С.Ю., Горбунов В.Н.</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R. Объем: 9 КБ. Программа представляет собой набор функций и операторов для реализации математического анализа ЭЭГ-сигналов. Для проведения анализа выбран корреляционный метод, как один из самых информативных. Программа предоставляет результаты в наглядном графическом виде. Тип ЭВМ: ESP32. ОС: Android, IOS.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логической последовательности измерений величины тока тензорезистора для чувствительного элемента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Рыбаков И.М., Кошелев Н.Д., Лысенко А.В., Ануар Г.А., Юрков Н.К.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20839 байт. Программа предназначена для оценки логической последовательности операций, используемых при измерениях, величины тока тензорезистора для чувствительного элемента. Для выполнения измерения должны были установить процедуру измерения как подробное описание измерения в соответствии с принципами измерения и заданным методом измерения. Процедура измерения используется при определении единицы измерения, при получении значения величины и измеренной неопределенности. В результате измерения получаем информацию о величине тока при прогибе тензорезистора - обычно путем присвоения ему числового значения. В основе этого назначения лежит шкала измерений - упорядоченный набор значений величин данного вида, упорядоченных по величине. Шкала измерений строится по эталонным значениям этой величины с единицей измерения, используемой в качестве интервала элементарной шкалы. При этом определяемое значение количества должно быть выражено числом, означающей единицу измерения. Поскольку единицей тока является ампер (А), представляем результат измерения тока как XA. Когда говорим, что ток равен 0,1</w:t>
            </w:r>
            <w:proofErr w:type="gramStart"/>
            <w:r w:rsidRPr="00E70939">
              <w:rPr>
                <w:rFonts w:ascii="Arial" w:eastAsia="Arial" w:hAnsi="Arial" w:cs="Arial"/>
                <w:color w:val="000000"/>
                <w:sz w:val="20"/>
                <w:szCs w:val="20"/>
                <w:lang w:val="ru-RU"/>
              </w:rPr>
              <w:t xml:space="preserve"> А</w:t>
            </w:r>
            <w:proofErr w:type="gramEnd"/>
            <w:r w:rsidRPr="00E70939">
              <w:rPr>
                <w:rFonts w:ascii="Arial" w:eastAsia="Arial" w:hAnsi="Arial" w:cs="Arial"/>
                <w:color w:val="000000"/>
                <w:sz w:val="20"/>
                <w:szCs w:val="20"/>
                <w:lang w:val="ru-RU"/>
              </w:rPr>
              <w:t>, это означает, что измеренный ток в 10 раз больше, чем единица электрического тока, равная 1 А. Тип ЭВМ: IBM P-совмест. ПК; ОС: Windows 7/8 и выше .</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моделирования напряженно-деформированного состояния конструкций эндопротеза тазобедренного сустава методом конечных элементов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Ксенофонтов М.А.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Ansys. Объем: 67000 Байт. Компьютерная программа применяется в математическом моделировании, например, для решения задач напряженно-деформированного состояния в конструкциях эндопротезов тазобедренного сустава при физиологических нагрузках. Решение основано на уравнениях классической линейной теории упругости. Программа использует метод конечных элементов, преобразуя уравнения в систему первого порядка с большим числом неизвестных, которая затем решается численно. Практическая значимость программы заключается в </w:t>
            </w:r>
            <w:r w:rsidRPr="00E70939">
              <w:rPr>
                <w:rFonts w:ascii="Arial" w:eastAsia="Arial" w:hAnsi="Arial" w:cs="Arial"/>
                <w:color w:val="000000"/>
                <w:sz w:val="20"/>
                <w:szCs w:val="20"/>
                <w:lang w:val="ru-RU"/>
              </w:rPr>
              <w:lastRenderedPageBreak/>
              <w:t>оценке прочности новых конструкций эндопротезов с разными физико-механическими свойствами. Задача решена на примере модели узла подвижности тазобедренного сустава, выполненного из титана и углеситалла. Программа учитывает разнородность материалов, что позволило учесть различие в сопротивлении углеситалла разрушению при растяжении и сжатии. Тип ЭВМ: IBM PC-совмест. ПК. ОС: Windows 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286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настройки и запуска обучения нейронной сети Instant Neural Graphics Primitives</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Сальников Е.В., Митрохин М.А., Щеголихин Я.П., Кожевникова А.В., Привалова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1,08 Мб. Программа предназначена для автоматизированного воссоздания трехмерных моделей объектов реального мира на основе группы фотографий этого объекта. Программа имеет дружеский пользовательский интерфейс и не предполагает наличие специальных знаний и навыков у пользователя. Тип ЭВМ: IBM PC-совмест. ПК на базе процессора Intel Core i3 и выше; ОС: Windows XP/Vista/7.</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настройки искусственной нейронной сети для выделения фазовой посылки аппаратуры передачи данных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Ерёменко Р.В., Иванов А.И., Иванов А.П., Ермакова А.И., Антонов А.А., Птицын Н.Ю.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Mathcad. Объем: 2923 КБ. Программа предназначена для проведения научных исследований настройки искусственной нейронной сети для выделения фазовой посылки аппаратуры передачи данных и может быть использована в учебных целях.</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обнаружения R-пика на сигнале ЭКГ с адаптивным определением границ диапазона его расположения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Кузьмин А.В., Демушкина К.М.</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6 КБ. Программа предназначена для поиска R-пика на сигнале ЭКГ. В основу алгоритма работы программы заложен классический алгоритм Пана-Томпкинса, который был модифицирован авторами, а именно добавлено адаптивное определение границ временного диапазона предполагаемого нахождения пика и его точное определение внутри этих границ. Входными данными являются цифровые данные кардиограммы в формате .hea. Итоговые результаты представляются в виде графика ЭКГ сигнала с отмеченными R-пиками. Тип ЭВМ: IBM PC-совмест. ПК; ОС: Windows 7+.</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289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определения допустимой нагрузки на изгибно-жесткую нить</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Тарасов Д.А., Митрохин М.А., Еремин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MathCAD 15. Объем: 511 КБ. Программа предназначена для определения, ввиду изменившихся условий эксплуатации, допустимых нагрузок на существующие конструктивные элементы, расчетной моделью которых является изгибно-жесткая нить. В качестве целевой функции выступает потенциальная энергия деформации нити, при этом накладываются ограничения по прочности, жесткости и условию неразрывности деформаций. Особенностью программы является то, что в результате решения, наряду со значением допустимой нагрузки, определяется напряженно-деформированное состояние рассматриваемого элемента. Программа применима в области строительства и машиностроения. Тип ЭВМ: IBM РС - совмест. ПК. ОС: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w:t>
            </w:r>
            <w:r w:rsidRPr="00DA4C19">
              <w:rPr>
                <w:rFonts w:ascii="Arial" w:eastAsia="Arial" w:hAnsi="Arial" w:cs="Arial"/>
                <w:color w:val="000000"/>
                <w:sz w:val="20"/>
                <w:szCs w:val="20"/>
                <w:lang w:val="ru-RU"/>
              </w:rPr>
              <w:lastRenderedPageBreak/>
              <w:t>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Программа определения тембра голоса после операций на щитовидной </w:t>
            </w:r>
            <w:r w:rsidRPr="00E70939">
              <w:rPr>
                <w:rFonts w:ascii="Arial" w:eastAsia="Arial" w:hAnsi="Arial" w:cs="Arial"/>
                <w:color w:val="000000"/>
                <w:sz w:val="20"/>
                <w:szCs w:val="20"/>
                <w:lang w:val="ru-RU"/>
              </w:rPr>
              <w:lastRenderedPageBreak/>
              <w:t>железе (или органах шеи)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Алимурадов А.К.,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w:t>
            </w:r>
            <w:r w:rsidRPr="00E70939">
              <w:rPr>
                <w:rFonts w:ascii="Arial" w:eastAsia="Arial" w:hAnsi="Arial" w:cs="Arial"/>
                <w:color w:val="000000"/>
                <w:sz w:val="20"/>
                <w:szCs w:val="20"/>
                <w:lang w:val="ru-RU"/>
              </w:rPr>
              <w:lastRenderedPageBreak/>
              <w:t>Чураков П.П., Юскаев М.И., Климашевич А.В., Юдин М.Ю.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MATLAB. Объем: 1,25 МБ. Суть программы заключается в выполнении сегментации вокализованных речевых сигналов на фрагменты разной длительности; декомпозиции фрагментов вокализованной речи на эмпирические моды; </w:t>
            </w:r>
            <w:r w:rsidRPr="00E70939">
              <w:rPr>
                <w:rFonts w:ascii="Arial" w:eastAsia="Arial" w:hAnsi="Arial" w:cs="Arial"/>
                <w:color w:val="000000"/>
                <w:sz w:val="20"/>
                <w:szCs w:val="20"/>
                <w:lang w:val="ru-RU"/>
              </w:rPr>
              <w:lastRenderedPageBreak/>
              <w:t>формировании комплексного вокализованного сигнала, отражающего информацию о работе голосовых связок; спектральном анализе комплексного вокализованного сигнала с целью определения тембра голоса после операций на щитовидной железе (или органах шеи). Тип ЭВМ: IBM PC-совмест. ПК; ОС: Windows XP/7/8/10.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291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оптимизации геометрических характеристик сечения изгибно-жесткой нити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Тарасов Д.А., Митрохин М.А., Еремин А.А.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MathCAD 15. Объем: 511 КБ. Программа предназначена для нахождения геометрических характеристик, однозначно определяющих поперечное сечение нити, обладающей некоторой изгибной жесткостью. Данные параметры обеспечивают минимум потенциальной энергии деформации, что позволяет достичь требования, по минимальному весу исходя из ограничений по прочности и жесткости рассматриваемого элемента. Особенностью программы является то, что в результате решения, наряду с оптимальными (наилучшими) геометрическими характеристиками сечения, определяется напряженно-деформированное состояние изгибно-жесткой нити. Программа применима в области строительства и машиностроения. Тип ЭВМ: IBM РС - совмест. ПК,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Программа оценки качества </w:t>
            </w:r>
            <w:proofErr w:type="gramStart"/>
            <w:r w:rsidRPr="00E70939">
              <w:rPr>
                <w:rFonts w:ascii="Arial" w:eastAsia="Arial" w:hAnsi="Arial" w:cs="Arial"/>
                <w:color w:val="000000"/>
                <w:sz w:val="20"/>
                <w:szCs w:val="20"/>
                <w:lang w:val="ru-RU"/>
              </w:rPr>
              <w:t>зарегистрированных</w:t>
            </w:r>
            <w:proofErr w:type="gramEnd"/>
            <w:r w:rsidRPr="00E70939">
              <w:rPr>
                <w:rFonts w:ascii="Arial" w:eastAsia="Arial" w:hAnsi="Arial" w:cs="Arial"/>
                <w:color w:val="000000"/>
                <w:sz w:val="20"/>
                <w:szCs w:val="20"/>
                <w:lang w:val="ru-RU"/>
              </w:rPr>
              <w:t xml:space="preserve"> электрокардиосигналов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Лёвин С.Ф., Демочкина О.А., Кривоногов Л.Ю., Папшев Д.В.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Go. Объем: 150 КБ. Программа предназначена для оценки пригодности электрокардиосигналов, зарегистрированных в системе оценки состояния </w:t>
            </w:r>
            <w:proofErr w:type="gramStart"/>
            <w:r w:rsidRPr="00E70939">
              <w:rPr>
                <w:rFonts w:ascii="Arial" w:eastAsia="Arial" w:hAnsi="Arial" w:cs="Arial"/>
                <w:color w:val="000000"/>
                <w:sz w:val="20"/>
                <w:szCs w:val="20"/>
                <w:lang w:val="ru-RU"/>
              </w:rPr>
              <w:t>сердечно-сосудистой</w:t>
            </w:r>
            <w:proofErr w:type="gramEnd"/>
            <w:r w:rsidRPr="00E70939">
              <w:rPr>
                <w:rFonts w:ascii="Arial" w:eastAsia="Arial" w:hAnsi="Arial" w:cs="Arial"/>
                <w:color w:val="000000"/>
                <w:sz w:val="20"/>
                <w:szCs w:val="20"/>
                <w:lang w:val="ru-RU"/>
              </w:rPr>
              <w:t xml:space="preserve"> системы, к формированию рекомендаций пациенту. Полученные в результате работы программы данные позволят выявить ситуации отсутствия сигнала, обрыва электрода при регистрации электрокардиосигналов. Тип ЭВМ: IBM PC-совмест. ПК на базе процессора с архитектурой не ниже Pentium 4; ОС: Windows 7/8/8.1/10.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оценки предельно допустимой нагрузки на гибкую нить с учетом упругопластических деформаций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Тарасов Д.А., Митрохин М.А., Щеголихин Я.П.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MathCAD 15. Объем: 224 КБ. Программа предназначена для определения максимально допустимой равномерно-распределенной нагрузки на гибкую нить с учетом развития упругопластических деформаций в материале. В качестве предельной нагрузки принимается нагрузка, при действии которой возникают максимально допустимые напряжения в материале или прогибы в заданных сечениях по длине гибкой нити. Программа позволяет вести решение в физически нелинейной постановке задачи. Вместе с тем в результате решения определяется напряженно-деформированное состояние рассматриваемого элемента. Программа применима в области строительства и машиностроения. Тип ЭВМ: IBM РС - совмест. ПК;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планирования учебной нагрузки преподавателей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Карамышева Н.С., Милованов А.С.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6,39 МБ. Полнофункциональная технология и комплекс программ для автоматизации процесса планирования учебной нагрузки между преподавателями кафедры. Тип ЭВМ: IBM PC-совместимый ПК, ЦП - не ниже Intel Pentium 4, оперативная память - не менее 256 Мб; ОС: Microsoft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подавления помех в сигнале пульсовой волны, зарегистрированном с помощью гидроманжетной технологии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Геращенко С.И., Кривоногов Л.Ю., Демочкина О.А., Лёвин С.Ф., Папшев </w:t>
            </w:r>
            <w:r w:rsidRPr="00E70939">
              <w:rPr>
                <w:rFonts w:ascii="Arial" w:eastAsia="Arial" w:hAnsi="Arial" w:cs="Arial"/>
                <w:color w:val="000000"/>
                <w:sz w:val="20"/>
                <w:szCs w:val="20"/>
                <w:lang w:val="ru-RU"/>
              </w:rPr>
              <w:lastRenderedPageBreak/>
              <w:t>Д.В.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Go. Объем: 152 КБ. Программа предназначена для уменьшения влияния помех на точность работы системы оценки состояния </w:t>
            </w:r>
            <w:proofErr w:type="gramStart"/>
            <w:r w:rsidRPr="00E70939">
              <w:rPr>
                <w:rFonts w:ascii="Arial" w:eastAsia="Arial" w:hAnsi="Arial" w:cs="Arial"/>
                <w:color w:val="000000"/>
                <w:sz w:val="20"/>
                <w:szCs w:val="20"/>
                <w:lang w:val="ru-RU"/>
              </w:rPr>
              <w:t>сердечно-сосудистой</w:t>
            </w:r>
            <w:proofErr w:type="gramEnd"/>
            <w:r w:rsidRPr="00E70939">
              <w:rPr>
                <w:rFonts w:ascii="Arial" w:eastAsia="Arial" w:hAnsi="Arial" w:cs="Arial"/>
                <w:color w:val="000000"/>
                <w:sz w:val="20"/>
                <w:szCs w:val="20"/>
                <w:lang w:val="ru-RU"/>
              </w:rPr>
              <w:t xml:space="preserve"> системы. Полученные в результате работы программы данные позволят повысить точность измерения артериального давления с помощью гидроманжетной технологии. Тип ЭВМ: IBM PC-совмест. ПК. ОС: Windows 7/8/8.1/10.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296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поддержки проведения конференции с адаптацией для лиц с ОВЗ. Бэкенд-разработка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Бурукина И.П., Грунина А.А., Попченков Д.И., Тюрина В.В.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Laravel (PHP). Объем: 28 КБ. Программа предназначена для оптимизации и автоматизации действий организаторов и участников конференций, что позволяет значительно ускорить и упростить процесс подготовки, проведения и завершения мероприятий. Основные компоненты включают систему управления участниками, которая обеспечивает регистрацию, проверку и сохранение данных, а также модуль загрузки публикационных материалов. В программе предусмотрены инструменты для мониторинга и анализа данных участников, что позволяет организаторам адаптировать мероприятия под целевую аудиторию. Этот подход обеспечивает высокую производительность и безопасность данных, а также надежность работы системы в условиях большой нагрузки. Тип ЭВМ: персональный компьютер.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поддержки проведения конференции с адаптацией для лиц с ОВЗ. Фронтенд разработка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Бурукина И.П., Грунина А.А., Попченков Д.И., Тюрина В.В.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TypeScript, Vue.JS (JS). Объем: 37 КБ. Программа предназначена для повышения качества информационного сопровождения конференции и обеспечения равного доступа к информации и возможностям для всех участников, вне зависимости от их физических возможностей. Фронтенд разработка направлена на создание пользовательского интерфейса, соответствующего требованиям доступности, что подразумевает использование стандартов WCAG (Web Content Accessibility Guidelines). Разработанный интерфейс предлагает пользователям возможность настраивать размер шрифта и цветовое оформление, что существенно улучшает читаемость. Эта функция особенно важна для участников конференции с проблемами зрения, позволяя им адаптировать интерфейс под свои индивидуальные потребности. Тип ЭВМ: IBM PC-совмест. ПК; ОС: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предварительной обработки речевых сигналов на основе адаптивного метода частотно-временного анализа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Алимурадов А.К.,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 Дудников Д.С.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MATLAB. Объем: 2,17 МБ. Программа основана на равномерном делении исходного речевого сигнала на фрагменты, декомпозиции фрагментов на эмпирические моды и формировании новых модовых речевых сигналов. Программа позволяет расширить пространство информативно-значимых амплитудных, временных, частотных и энергетических характеристик исходного речевого сигнала. Программа может использоваться при формировании оптимального набора параметров речи, релевантных естественно выраженным эмоциям человека, для обнаружения и классификации психоэмоциональных состояний. Тип ЭВМ: IBM PC-совмест. ПК. ОС: Windows XP/7/8/10.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299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проверка качества случайных числовых последовательностей, полученных из биометрических данных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Холопов Д.А., Мишин Д.В., Иванов А.П., Юнин А.П.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на платформе .NET Framework 4.7.2. Объем: 88 КБ. Область применения программы — проверка качества случайных числовых последовательностей длинной в 256 бит, в том числе полученных из биометрических данных, а также научные исследования и учебный процесс подготовки специалистов по защите информации. Программа позволяет выполнять проверку качества случайных числовых последовательностей длиной в 256 бит, полученных из биометрических данных пользователя. Тип ЭВМ: IBM PC - совмест. ПК; ОС: Windows NT/7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расчета конструктивных параметров микрооптической системы волоконно-оптического датчика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Мурашкина Т.И., Дудоров Е.А., Бадеева Е.А., Бадеев В.А., </w:t>
            </w:r>
            <w:proofErr w:type="gramStart"/>
            <w:r w:rsidRPr="00E70939">
              <w:rPr>
                <w:rFonts w:ascii="Arial" w:eastAsia="Arial" w:hAnsi="Arial" w:cs="Arial"/>
                <w:color w:val="000000"/>
                <w:sz w:val="20"/>
                <w:szCs w:val="20"/>
                <w:lang w:val="ru-RU"/>
              </w:rPr>
              <w:t>Кривулин</w:t>
            </w:r>
            <w:proofErr w:type="gramEnd"/>
            <w:r w:rsidRPr="00E70939">
              <w:rPr>
                <w:rFonts w:ascii="Arial" w:eastAsia="Arial" w:hAnsi="Arial" w:cs="Arial"/>
                <w:color w:val="000000"/>
                <w:sz w:val="20"/>
                <w:szCs w:val="20"/>
                <w:lang w:val="ru-RU"/>
              </w:rPr>
              <w:t xml:space="preserve"> Н.П.</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0,128 МБ. Программа предназначена для расчета оптимальной длины чувствительного элемента микрооптической системы волоконно-оптического датчика отражательного типа, который будет эксплуатироваться в жесткой деформируемой среде. Исходными данными, используемыми в программе, являются диапазон, в котором находится длина чувствительного металлического элемента, апертурный угол и радиус сердцевины оптического волокна, коэффициент температурного расширения чувствительного элемента и диапазон температур, </w:t>
            </w:r>
            <w:r w:rsidRPr="00E70939">
              <w:rPr>
                <w:rFonts w:ascii="Arial" w:eastAsia="Arial" w:hAnsi="Arial" w:cs="Arial"/>
                <w:color w:val="000000"/>
                <w:sz w:val="20"/>
                <w:szCs w:val="20"/>
                <w:lang w:val="ru-RU"/>
              </w:rPr>
              <w:lastRenderedPageBreak/>
              <w:t>воздействующих на чувствительный элемент. Практическая значимость: программа предназначена для расчета оптимальной длины цилиндричеческого чувствительного элемента волоконно-оптического датчика температуры или других физических величин. Тип ЭВМ: IBM PC-совмест. ПК, ОС: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301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решения обратной задачи дифракции по определению структуры объемного тела, расположенного в волноводе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Медведик М.Ю., Лапич А.О.</w:t>
            </w:r>
          </w:p>
        </w:tc>
        <w:tc>
          <w:tcPr>
            <w:tcW w:w="2776" w:type="pct"/>
            <w:shd w:val="clear" w:color="auto" w:fill="FFFFFF"/>
            <w:tcMar>
              <w:top w:w="0" w:type="dxa"/>
              <w:left w:w="0" w:type="dxa"/>
              <w:bottom w:w="0" w:type="dxa"/>
              <w:right w:w="0" w:type="dxa"/>
            </w:tcMar>
          </w:tcPr>
          <w:p w:rsidR="00112F0A" w:rsidRPr="002D36F3"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rPr>
            </w:pPr>
            <w:r w:rsidRPr="00E70939">
              <w:rPr>
                <w:rFonts w:ascii="Arial" w:eastAsia="Arial" w:hAnsi="Arial" w:cs="Arial"/>
                <w:color w:val="000000"/>
                <w:sz w:val="20"/>
                <w:szCs w:val="20"/>
                <w:lang w:val="ru-RU"/>
              </w:rPr>
              <w:t>Язык программирования: C++. Объем: 300 КБ. Программа предназначена для определения неоднородностей объекта, находящегося внутри прямоугольного волновода. В программе используется сведение краевой задачи к сингулярному интегральному уравнению. Результатами работы программы являются: численные решения интегрального уравнения для объекта в волноведущей структуре. Выходными данными являются файлы xls и vtk. Тип ЭВМ: IBM PC-совмест. ПК</w:t>
            </w:r>
            <w:r w:rsidRPr="002D36F3">
              <w:rPr>
                <w:rFonts w:ascii="Arial" w:eastAsia="Arial" w:hAnsi="Arial" w:cs="Arial"/>
                <w:color w:val="000000"/>
                <w:sz w:val="20"/>
                <w:szCs w:val="20"/>
              </w:rPr>
              <w:t xml:space="preserve"> </w:t>
            </w:r>
            <w:r w:rsidRPr="00E70939">
              <w:rPr>
                <w:rFonts w:ascii="Arial" w:eastAsia="Arial" w:hAnsi="Arial" w:cs="Arial"/>
                <w:color w:val="000000"/>
                <w:sz w:val="20"/>
                <w:szCs w:val="20"/>
                <w:lang w:val="ru-RU"/>
              </w:rPr>
              <w:t>на</w:t>
            </w:r>
            <w:r w:rsidRPr="002D36F3">
              <w:rPr>
                <w:rFonts w:ascii="Arial" w:eastAsia="Arial" w:hAnsi="Arial" w:cs="Arial"/>
                <w:color w:val="000000"/>
                <w:sz w:val="20"/>
                <w:szCs w:val="20"/>
              </w:rPr>
              <w:t xml:space="preserve"> </w:t>
            </w:r>
            <w:r w:rsidRPr="00E70939">
              <w:rPr>
                <w:rFonts w:ascii="Arial" w:eastAsia="Arial" w:hAnsi="Arial" w:cs="Arial"/>
                <w:color w:val="000000"/>
                <w:sz w:val="20"/>
                <w:szCs w:val="20"/>
                <w:lang w:val="ru-RU"/>
              </w:rPr>
              <w:t>базе</w:t>
            </w:r>
            <w:r w:rsidRPr="002D36F3">
              <w:rPr>
                <w:rFonts w:ascii="Arial" w:eastAsia="Arial" w:hAnsi="Arial" w:cs="Arial"/>
                <w:color w:val="000000"/>
                <w:sz w:val="20"/>
                <w:szCs w:val="20"/>
              </w:rPr>
              <w:t xml:space="preserve"> </w:t>
            </w:r>
            <w:r w:rsidRPr="00E70939">
              <w:rPr>
                <w:rFonts w:ascii="Arial" w:eastAsia="Arial" w:hAnsi="Arial" w:cs="Arial"/>
                <w:color w:val="000000"/>
                <w:sz w:val="20"/>
                <w:szCs w:val="20"/>
                <w:lang w:val="ru-RU"/>
              </w:rPr>
              <w:t>процессора</w:t>
            </w:r>
            <w:r w:rsidRPr="002D36F3">
              <w:rPr>
                <w:rFonts w:ascii="Arial" w:eastAsia="Arial" w:hAnsi="Arial" w:cs="Arial"/>
                <w:color w:val="000000"/>
                <w:sz w:val="20"/>
                <w:szCs w:val="20"/>
              </w:rPr>
              <w:t xml:space="preserve"> Intel Core i7; </w:t>
            </w:r>
            <w:r w:rsidRPr="00E70939">
              <w:rPr>
                <w:rFonts w:ascii="Arial" w:eastAsia="Arial" w:hAnsi="Arial" w:cs="Arial"/>
                <w:color w:val="000000"/>
                <w:sz w:val="20"/>
                <w:szCs w:val="20"/>
                <w:lang w:val="ru-RU"/>
              </w:rPr>
              <w:t>ОС</w:t>
            </w:r>
            <w:r w:rsidRPr="002D36F3">
              <w:rPr>
                <w:rFonts w:ascii="Arial" w:eastAsia="Arial" w:hAnsi="Arial" w:cs="Arial"/>
                <w:color w:val="000000"/>
                <w:sz w:val="20"/>
                <w:szCs w:val="20"/>
              </w:rPr>
              <w:t>: Linux, Windows.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сегментации речь/пауза на основе анализа средней частоты и уровня смешивания фрагментов речевых сигналов</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Алимурадов А.К., Чураков П.П., </w:t>
            </w:r>
            <w:proofErr w:type="gramStart"/>
            <w:r w:rsidRPr="00E70939">
              <w:rPr>
                <w:rFonts w:ascii="Arial" w:eastAsia="Arial" w:hAnsi="Arial" w:cs="Arial"/>
                <w:color w:val="000000"/>
                <w:sz w:val="20"/>
                <w:szCs w:val="20"/>
                <w:lang w:val="ru-RU"/>
              </w:rPr>
              <w:t>Тычков</w:t>
            </w:r>
            <w:proofErr w:type="gramEnd"/>
            <w:r w:rsidRPr="00E70939">
              <w:rPr>
                <w:rFonts w:ascii="Arial" w:eastAsia="Arial" w:hAnsi="Arial" w:cs="Arial"/>
                <w:color w:val="000000"/>
                <w:sz w:val="20"/>
                <w:szCs w:val="20"/>
                <w:lang w:val="ru-RU"/>
              </w:rPr>
              <w:t xml:space="preserve"> А.Ю.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MATLAB. Объем: 2,95 МБ. Программа основана на фрагментировании речевых сигналов и преобразовании Фурье для последующего анализа значений средней частоты и уровня спешивания фрагментов. Суть сегментации речь/пауза заключается в вычислении уровней смешивания последовательных фрагментов по значениям средней частоты и в соответствии с пороговым значением, соответствующим начальной паузе с фоновым шумом, присвоении фрагментам статуса «речь» или «пауза». Программа может использоваться при определении временных интервалов участков речи и паузы, релевантных естественно выраженным эмоциям человека, для обнаружения и классификации психоэмоциональных состояний. Тип ЭВМ: IBM PC - совместимый ПК. ОС: Windows XP/7/8/10.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спектрального анализа ЭЭГ сигналов для определения уровня эмоциональной нагрузки человека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Тычков А.Ю., Горбунов В.Н., </w:t>
            </w:r>
            <w:proofErr w:type="gramStart"/>
            <w:r w:rsidRPr="00E70939">
              <w:rPr>
                <w:rFonts w:ascii="Arial" w:eastAsia="Arial" w:hAnsi="Arial" w:cs="Arial"/>
                <w:color w:val="000000"/>
                <w:sz w:val="20"/>
                <w:szCs w:val="20"/>
                <w:lang w:val="ru-RU"/>
              </w:rPr>
              <w:t>Тверская</w:t>
            </w:r>
            <w:proofErr w:type="gramEnd"/>
            <w:r w:rsidRPr="00E70939">
              <w:rPr>
                <w:rFonts w:ascii="Arial" w:eastAsia="Arial" w:hAnsi="Arial" w:cs="Arial"/>
                <w:color w:val="000000"/>
                <w:sz w:val="20"/>
                <w:szCs w:val="20"/>
                <w:lang w:val="ru-RU"/>
              </w:rPr>
              <w:t xml:space="preserve"> С.Ю.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9 КБ. Программа представляет собой набор функций и операторов для реализации математического анализа ЭЭГ-сигналов. Для проведения анализа выбран спектральный метод как один из самых информативных. Программа предоставляет результаты в наглядном графическом виде. Тип ЭВМ: ESP32, ОС: Android, IOS.</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Программа фильтрации замыленных изображений с использованием физико-информированного автоэнкодера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Кожевникова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Python. Объем: 7078 КБ. Программа предназначена для обучения модели нейронной сети типа физико-информированный автоэнкодер фильтрации туманов и дыма с изображений. Программа может применяться для улучшения качества работы систем видеонаблюдения и автопилотирования. Функционал программы позволяет обучать модель на наборе данных или использовать предобученную модель. Тип ЭВМ: IBM PC-совместимый ПК, ЦП не ниже Intel Pentium 4, объём памяти ГП не менее 12 Гб. ОС: Windows 8/Windows 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Программное средство для автоматизации </w:t>
            </w:r>
            <w:proofErr w:type="gramStart"/>
            <w:r w:rsidRPr="00E70939">
              <w:rPr>
                <w:rFonts w:ascii="Arial" w:eastAsia="Arial" w:hAnsi="Arial" w:cs="Arial"/>
                <w:color w:val="000000"/>
                <w:sz w:val="20"/>
                <w:szCs w:val="20"/>
                <w:lang w:val="ru-RU"/>
              </w:rPr>
              <w:t>контроля эксплуатации средств защиты информации</w:t>
            </w:r>
            <w:proofErr w:type="gramEnd"/>
            <w:r w:rsidRPr="00E70939">
              <w:rPr>
                <w:rFonts w:ascii="Arial" w:eastAsia="Arial" w:hAnsi="Arial" w:cs="Arial"/>
                <w:color w:val="000000"/>
                <w:sz w:val="20"/>
                <w:szCs w:val="20"/>
                <w:lang w:val="ru-RU"/>
              </w:rPr>
              <w:t xml:space="preserve"> от несанкционированного доступа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Пульков Д.Н., Липилин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версия интерпретатора 3.10. Объем: 12787 КБ. Область применения программы - автоматизация </w:t>
            </w:r>
            <w:proofErr w:type="gramStart"/>
            <w:r w:rsidRPr="00E70939">
              <w:rPr>
                <w:rFonts w:ascii="Arial" w:eastAsia="Arial" w:hAnsi="Arial" w:cs="Arial"/>
                <w:color w:val="000000"/>
                <w:sz w:val="20"/>
                <w:szCs w:val="20"/>
                <w:lang w:val="ru-RU"/>
              </w:rPr>
              <w:t>контроля эксплуатации средства защиты информации</w:t>
            </w:r>
            <w:proofErr w:type="gramEnd"/>
            <w:r w:rsidRPr="00E70939">
              <w:rPr>
                <w:rFonts w:ascii="Arial" w:eastAsia="Arial" w:hAnsi="Arial" w:cs="Arial"/>
                <w:color w:val="000000"/>
                <w:sz w:val="20"/>
                <w:szCs w:val="20"/>
                <w:lang w:val="ru-RU"/>
              </w:rPr>
              <w:t xml:space="preserve"> от несанкционированного доступа, а также автоматизация учебного процесса подготовки специалистов по защите информации. Отличительная особенность и положительная черта программы - возможность </w:t>
            </w:r>
            <w:proofErr w:type="gramStart"/>
            <w:r w:rsidRPr="00E70939">
              <w:rPr>
                <w:rFonts w:ascii="Arial" w:eastAsia="Arial" w:hAnsi="Arial" w:cs="Arial"/>
                <w:color w:val="000000"/>
                <w:sz w:val="20"/>
                <w:szCs w:val="20"/>
                <w:lang w:val="ru-RU"/>
              </w:rPr>
              <w:t>выполнения проверки настройки средства защиты информации</w:t>
            </w:r>
            <w:proofErr w:type="gramEnd"/>
            <w:r w:rsidRPr="00E70939">
              <w:rPr>
                <w:rFonts w:ascii="Arial" w:eastAsia="Arial" w:hAnsi="Arial" w:cs="Arial"/>
                <w:color w:val="000000"/>
                <w:sz w:val="20"/>
                <w:szCs w:val="20"/>
                <w:lang w:val="ru-RU"/>
              </w:rPr>
              <w:t xml:space="preserve"> от несанкционированного доступа с использованием журналов и шаблонов настроек при эксплуатации средства защиты информации, а также возможность автоматизации создания и проверок вариантов настроек в различных режимах при подготовке специалистов по защите информации. Пользуясь зарегистрированной программой для </w:t>
            </w:r>
            <w:proofErr w:type="gramStart"/>
            <w:r w:rsidRPr="00E70939">
              <w:rPr>
                <w:rFonts w:ascii="Arial" w:eastAsia="Arial" w:hAnsi="Arial" w:cs="Arial"/>
                <w:color w:val="000000"/>
                <w:sz w:val="20"/>
                <w:szCs w:val="20"/>
                <w:lang w:val="ru-RU"/>
              </w:rPr>
              <w:t>ПЭВМ</w:t>
            </w:r>
            <w:proofErr w:type="gramEnd"/>
            <w:r w:rsidRPr="00E70939">
              <w:rPr>
                <w:rFonts w:ascii="Arial" w:eastAsia="Arial" w:hAnsi="Arial" w:cs="Arial"/>
                <w:color w:val="000000"/>
                <w:sz w:val="20"/>
                <w:szCs w:val="20"/>
                <w:lang w:val="ru-RU"/>
              </w:rPr>
              <w:t xml:space="preserve"> исследователи различных направлений могут выполнять проверку правильности настроек средства защиты информации от </w:t>
            </w:r>
            <w:r w:rsidRPr="00E70939">
              <w:rPr>
                <w:rFonts w:ascii="Arial" w:eastAsia="Arial" w:hAnsi="Arial" w:cs="Arial"/>
                <w:color w:val="000000"/>
                <w:sz w:val="20"/>
                <w:szCs w:val="20"/>
                <w:lang w:val="ru-RU"/>
              </w:rPr>
              <w:lastRenderedPageBreak/>
              <w:t>несанкционированного доступа. Тип ЭВМ: ПК. ОС: Linux,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306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Программный комплекс для решения скалярной задачи дифракции на диэлектрическом теле, покрытом нелинейным материалом</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Васюнин Д.И., Кондырев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w:t>
            </w:r>
            <w:proofErr w:type="gramStart"/>
            <w:r w:rsidRPr="00E70939">
              <w:rPr>
                <w:rFonts w:ascii="Arial" w:eastAsia="Arial" w:hAnsi="Arial" w:cs="Arial"/>
                <w:color w:val="000000"/>
                <w:sz w:val="20"/>
                <w:szCs w:val="20"/>
                <w:lang w:val="ru-RU"/>
              </w:rPr>
              <w:t>С++ с предустановленной, свободно распространяемой библиотекой MSMPI.</w:t>
            </w:r>
            <w:proofErr w:type="gramEnd"/>
            <w:r w:rsidRPr="00E70939">
              <w:rPr>
                <w:rFonts w:ascii="Arial" w:eastAsia="Arial" w:hAnsi="Arial" w:cs="Arial"/>
                <w:color w:val="000000"/>
                <w:sz w:val="20"/>
                <w:szCs w:val="20"/>
                <w:lang w:val="ru-RU"/>
              </w:rPr>
              <w:t xml:space="preserve"> Объем: 49 КБ. Скалярные задачи дифракции встречаются во многих разделах математической физики: в акустике, в механике, в электродинамике. В частности, это задачи дифракции акустических или электромагнитных волн на препятствиях. В последнее время возрос интерес к задачам с наличием некой однослойной структуры на поверхности, например, графена. Данный комплекс программ решает задачу дифракции при заданных условиях и выводит результат решения в удобном для чтения и анализа виде. Полученный результат решения, с легкостью может быть использован в любом графическом пакете. Так как задача является объёмной и требует больших вычислительных мощностей, в программе применены параллельные алгоритмы для уменьшения времени работы, таким </w:t>
            </w:r>
            <w:proofErr w:type="gramStart"/>
            <w:r w:rsidRPr="00E70939">
              <w:rPr>
                <w:rFonts w:ascii="Arial" w:eastAsia="Arial" w:hAnsi="Arial" w:cs="Arial"/>
                <w:color w:val="000000"/>
                <w:sz w:val="20"/>
                <w:szCs w:val="20"/>
                <w:lang w:val="ru-RU"/>
              </w:rPr>
              <w:t>образом</w:t>
            </w:r>
            <w:proofErr w:type="gramEnd"/>
            <w:r w:rsidRPr="00E70939">
              <w:rPr>
                <w:rFonts w:ascii="Arial" w:eastAsia="Arial" w:hAnsi="Arial" w:cs="Arial"/>
                <w:color w:val="000000"/>
                <w:sz w:val="20"/>
                <w:szCs w:val="20"/>
                <w:lang w:val="ru-RU"/>
              </w:rPr>
              <w:t xml:space="preserve"> комплекс может использоваться как на стационарных ПК для малых задач, так и для расчета на многопроцессорных системах. Тип ЭВМ: IBM PC-совместимый ПК, ЦП не ниже Intel Core QUAD, оперативная память – не менее 4 ГБ (желательно 8 ГБ). ОС: Windows 8/Windows 10/Windows 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Программный комплекс моделирования на физически-информированной сети радиальных базисных функций процессов в кусочно-однородной среде</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Горбаченко В.И., Стенькин Д.А.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MATLAB. Объем: 32914 Б. Программа относится к различным областям математического моделирования. Например, программа может быть использована для решения задач теплопроводности в кусочно однородных средах, при моделировании нефтяных пластов, моделировании фильтрации подземных вод. Программа реализует предложенный авторами бессеточный алгоритм решения, исключающий трудоемкий этап построения сеточной аппроксимации и основанный на решении на отдельных нейронных сетях краевых задач для областей с различными свойствами среды и проверки условий сопряжения сред. Практическая значимость применения физически информированных нейронных сетей состоит в том, что эти сети могут стать одной из альтернатив дорогостоящим импортным проприетарным библиотекам программ для решения краевых задач. Тип ЭВМ: IBM PC-совмест. ПК на базе процессора Intel Core i5; ОС: Windows 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Программный комплекс решения на физически-информированной сети радиальных базисных функций коэффициентных обратных задач для кусочно-однородной среды</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Горбаченко В.И., Стенькин Д.А.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MATLAB. Объем: 36299 Б. Программный комплекс предназначен для решения обратных коэффициентных задач математического моделирования, для определения свой</w:t>
            </w:r>
            <w:proofErr w:type="gramStart"/>
            <w:r w:rsidRPr="00E70939">
              <w:rPr>
                <w:rFonts w:ascii="Arial" w:eastAsia="Arial" w:hAnsi="Arial" w:cs="Arial"/>
                <w:color w:val="000000"/>
                <w:sz w:val="20"/>
                <w:szCs w:val="20"/>
                <w:lang w:val="ru-RU"/>
              </w:rPr>
              <w:t>ств ср</w:t>
            </w:r>
            <w:proofErr w:type="gramEnd"/>
            <w:r w:rsidRPr="00E70939">
              <w:rPr>
                <w:rFonts w:ascii="Arial" w:eastAsia="Arial" w:hAnsi="Arial" w:cs="Arial"/>
                <w:color w:val="000000"/>
                <w:sz w:val="20"/>
                <w:szCs w:val="20"/>
                <w:lang w:val="ru-RU"/>
              </w:rPr>
              <w:t>еды в случае кусочно-однородных сред. Решение производится на физически информированной сети радиальных базисных функций — специальном виде нейронных сетей. Программа реализует предложенный авторами бессеточный алгоритм решения, основанный на использовании параметрической оптимизации, решении на отдельных нейронных сетях краевых задач для областей с различными свойствами среды и проверки условий сопряжения сред. Для обучения нейронных сетей применена разработанная авторами модификация быстрого алгоритма Левенберга-Марквардта. Задача решена на примере стационарной задачи теплопроводности для прямоугольной области, составленной из двух подобластей с резко различающимися коэффициентами теплопроводности. Тип ЭВМ: IBM PC-совмест. ПК на базе процессора Intel Core i5 и выше; ОС: Windows 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309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w:t>
            </w:r>
            <w:r w:rsidRPr="00DA4C19">
              <w:rPr>
                <w:rFonts w:ascii="Arial" w:eastAsia="Arial" w:hAnsi="Arial" w:cs="Arial"/>
                <w:color w:val="000000"/>
                <w:sz w:val="20"/>
                <w:szCs w:val="20"/>
                <w:lang w:val="ru-RU"/>
              </w:rPr>
              <w:lastRenderedPageBreak/>
              <w:t>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Программный модуль приема и оценки радиоканала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Кочегаров И.И., Боков А.А., Федякин </w:t>
            </w:r>
            <w:r w:rsidRPr="00E70939">
              <w:rPr>
                <w:rFonts w:ascii="Arial" w:eastAsia="Arial" w:hAnsi="Arial" w:cs="Arial"/>
                <w:color w:val="000000"/>
                <w:sz w:val="20"/>
                <w:szCs w:val="20"/>
                <w:lang w:val="ru-RU"/>
              </w:rPr>
              <w:lastRenderedPageBreak/>
              <w:t>А.Н., Горячев Н.В., Кошелев Н.Д.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C. Объем: 4096 байт. Программа предназначена для приема тестовых посылок по радиоканалу LORA-433 МГц (параметры радиоканала определяются в зависимости от аппаратного модуля и могут быть изменены без изменения логики </w:t>
            </w:r>
            <w:r w:rsidRPr="00E70939">
              <w:rPr>
                <w:rFonts w:ascii="Arial" w:eastAsia="Arial" w:hAnsi="Arial" w:cs="Arial"/>
                <w:color w:val="000000"/>
                <w:sz w:val="20"/>
                <w:szCs w:val="20"/>
                <w:lang w:val="ru-RU"/>
              </w:rPr>
              <w:lastRenderedPageBreak/>
              <w:t>работы основной части программы). Программа принимает пакет данных, проверяет его целостность, выполняет подсчет количества полученных данных и оценивает качество канала связи по отношению количества полученных пакетов и принятых за единицу времени. Также выводится уровень принимаемого сигнала. Тип ЭВМ:</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7/8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310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Программный модуль управления микроконтроллером ATmega 8A в режиме реального времени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Кошеленко П.Г., Куатов Б.Ж., Рыбаков И.М., Данилова Е.А., Юрков Н.К.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16300 Байт. Программа предназначена для работы в программе Microchip Atmel Studio. Принцип работы программы: представляет собой установку времени c помощью кнопки в микросхему DS1302, далее считывание и отображение времени через интерфейс UART. Также в программе предоставлена возможность установить время для включения реле. Сброс </w:t>
            </w:r>
            <w:proofErr w:type="gramStart"/>
            <w:r w:rsidRPr="00E70939">
              <w:rPr>
                <w:rFonts w:ascii="Arial" w:eastAsia="Arial" w:hAnsi="Arial" w:cs="Arial"/>
                <w:color w:val="000000"/>
                <w:sz w:val="20"/>
                <w:szCs w:val="20"/>
                <w:lang w:val="ru-RU"/>
              </w:rPr>
              <w:t>времени</w:t>
            </w:r>
            <w:proofErr w:type="gramEnd"/>
            <w:r w:rsidRPr="00E70939">
              <w:rPr>
                <w:rFonts w:ascii="Arial" w:eastAsia="Arial" w:hAnsi="Arial" w:cs="Arial"/>
                <w:color w:val="000000"/>
                <w:sz w:val="20"/>
                <w:szCs w:val="20"/>
                <w:lang w:val="ru-RU"/>
              </w:rPr>
              <w:t xml:space="preserve"> и отключение реле производится повторным нажатием на кнопку. Используемые в коде макросы: GET_BIT(x, n) - возвращает значение n-ого бита числа «x»; SET_PIN_HIGH(port, pin) - установка </w:t>
            </w:r>
            <w:proofErr w:type="gramStart"/>
            <w:r w:rsidRPr="00E70939">
              <w:rPr>
                <w:rFonts w:ascii="Arial" w:eastAsia="Arial" w:hAnsi="Arial" w:cs="Arial"/>
                <w:color w:val="000000"/>
                <w:sz w:val="20"/>
                <w:szCs w:val="20"/>
                <w:lang w:val="ru-RU"/>
              </w:rPr>
              <w:t>пина в</w:t>
            </w:r>
            <w:proofErr w:type="gramEnd"/>
            <w:r w:rsidRPr="00E70939">
              <w:rPr>
                <w:rFonts w:ascii="Arial" w:eastAsia="Arial" w:hAnsi="Arial" w:cs="Arial"/>
                <w:color w:val="000000"/>
                <w:sz w:val="20"/>
                <w:szCs w:val="20"/>
                <w:lang w:val="ru-RU"/>
              </w:rPr>
              <w:t xml:space="preserve"> «1»; LOW(port, pin) - установка пина в «0»; GET_PIN(port, pin) – чтение состояния пина (0 или 1); BIN_TO_BCD_10(x) – возвращает десятки от числа; BIN_TO_BCD_1(x) – возвращает единицы от числа; BCD_TO_BIN(h, l) - перевод из двоично-десятичного представления. Тип ЭВМ: </w:t>
            </w:r>
            <w:proofErr w:type="gramStart"/>
            <w:r w:rsidRPr="00E70939">
              <w:rPr>
                <w:rFonts w:ascii="Arial" w:eastAsia="Arial" w:hAnsi="Arial" w:cs="Arial"/>
                <w:color w:val="000000"/>
                <w:sz w:val="20"/>
                <w:szCs w:val="20"/>
                <w:lang w:val="ru-RU"/>
              </w:rPr>
              <w:t>I</w:t>
            </w:r>
            <w:proofErr w:type="gramEnd"/>
            <w:r w:rsidRPr="00E70939">
              <w:rPr>
                <w:rFonts w:ascii="Arial" w:eastAsia="Arial" w:hAnsi="Arial" w:cs="Arial"/>
                <w:color w:val="000000"/>
                <w:sz w:val="20"/>
                <w:szCs w:val="20"/>
                <w:lang w:val="ru-RU"/>
              </w:rPr>
              <w:t>ВМ РС-совмест. ПК.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Программный модуль чтения данных с акселерометра и передачи по радиоканалу</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Кочегаров И.И., Боков А.А., Федякин А.Н., Петрунин А.Р., Юрков Н.К.</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Объем: 4069 Б. Программа предназначена для отправки данных, получаемых с акселерометра MPU6050, через радиомодуль LORA-433  МГц (параметры радиоканала и акселерометра определяются в зависимости от подключенных аппаратных модулей и могут быть изменены без изменения логики работы основной части программы). После старта выполняется настройка радиомодуля и акселерометра. Затем выполняется получение данных с акселерометра (ускорения по трем осям), расчет перемещения по этим данным и отправка полученных данных (координат X, Y, Z) через радиомодуль. Данные передаются одним пакетом с добавлением заголовка-счетчика. В программе используются функции для расчета среднемедианного значения и вычисления скользящего среднего для вычисления координат X, Y, Z.</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Программный эмулятор статистик линейных нейронов преобразователей биометрия-код с двух- и </w:t>
            </w:r>
            <w:proofErr w:type="gramStart"/>
            <w:r w:rsidRPr="00E70939">
              <w:rPr>
                <w:rFonts w:ascii="Arial" w:eastAsia="Arial" w:hAnsi="Arial" w:cs="Arial"/>
                <w:color w:val="000000"/>
                <w:sz w:val="20"/>
                <w:szCs w:val="20"/>
                <w:lang w:val="ru-RU"/>
              </w:rPr>
              <w:t>трехуровневыми</w:t>
            </w:r>
            <w:proofErr w:type="gramEnd"/>
            <w:r w:rsidRPr="00E70939">
              <w:rPr>
                <w:rFonts w:ascii="Arial" w:eastAsia="Arial" w:hAnsi="Arial" w:cs="Arial"/>
                <w:color w:val="000000"/>
                <w:sz w:val="20"/>
                <w:szCs w:val="20"/>
                <w:lang w:val="ru-RU"/>
              </w:rPr>
              <w:t xml:space="preserve"> квантователями выходных биометрических данных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Савинов К.Н., Иванов А.П., Малыгина Е.А., Еременко Р.В., Малыгин А.Ю., Гужова С.А., Ермакова А.И., Филипов И.А., Антонов А.А., Папуша Н.А., Левин А.А., Финогеев Д.Д.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10 МБ. Программа позволяет получить и сравнить статистические данные обученных нейросетевых преобразователей биометрия-код с двух- и </w:t>
            </w:r>
            <w:proofErr w:type="gramStart"/>
            <w:r w:rsidRPr="00E70939">
              <w:rPr>
                <w:rFonts w:ascii="Arial" w:eastAsia="Arial" w:hAnsi="Arial" w:cs="Arial"/>
                <w:color w:val="000000"/>
                <w:sz w:val="20"/>
                <w:szCs w:val="20"/>
                <w:lang w:val="ru-RU"/>
              </w:rPr>
              <w:t>трехуровневыми</w:t>
            </w:r>
            <w:proofErr w:type="gramEnd"/>
            <w:r w:rsidRPr="00E70939">
              <w:rPr>
                <w:rFonts w:ascii="Arial" w:eastAsia="Arial" w:hAnsi="Arial" w:cs="Arial"/>
                <w:color w:val="000000"/>
                <w:sz w:val="20"/>
                <w:szCs w:val="20"/>
                <w:lang w:val="ru-RU"/>
              </w:rPr>
              <w:t xml:space="preserve"> квантователями. При разработке программы использованы алгоритмы ГОСТ </w:t>
            </w:r>
            <w:proofErr w:type="gramStart"/>
            <w:r w:rsidRPr="00E70939">
              <w:rPr>
                <w:rFonts w:ascii="Arial" w:eastAsia="Arial" w:hAnsi="Arial" w:cs="Arial"/>
                <w:color w:val="000000"/>
                <w:sz w:val="20"/>
                <w:szCs w:val="20"/>
                <w:lang w:val="ru-RU"/>
              </w:rPr>
              <w:t>Р</w:t>
            </w:r>
            <w:proofErr w:type="gramEnd"/>
            <w:r w:rsidRPr="00E70939">
              <w:rPr>
                <w:rFonts w:ascii="Arial" w:eastAsia="Arial" w:hAnsi="Arial" w:cs="Arial"/>
                <w:color w:val="000000"/>
                <w:sz w:val="20"/>
                <w:szCs w:val="20"/>
                <w:lang w:val="ru-RU"/>
              </w:rPr>
              <w:t xml:space="preserve"> 52633.5–2012. Программа позволяет показать преимущества использования трехуровневых квантователей для защиты биометрических данных и кода ключа при проведении атаки Маршалко. Программа разработана при выполнении </w:t>
            </w:r>
            <w:proofErr w:type="gramStart"/>
            <w:r w:rsidRPr="00E70939">
              <w:rPr>
                <w:rFonts w:ascii="Arial" w:eastAsia="Arial" w:hAnsi="Arial" w:cs="Arial"/>
                <w:color w:val="000000"/>
                <w:sz w:val="20"/>
                <w:szCs w:val="20"/>
                <w:lang w:val="ru-RU"/>
              </w:rPr>
              <w:t>госбюджетной</w:t>
            </w:r>
            <w:proofErr w:type="gramEnd"/>
            <w:r w:rsidRPr="00E70939">
              <w:rPr>
                <w:rFonts w:ascii="Arial" w:eastAsia="Arial" w:hAnsi="Arial" w:cs="Arial"/>
                <w:color w:val="000000"/>
                <w:sz w:val="20"/>
                <w:szCs w:val="20"/>
                <w:lang w:val="ru-RU"/>
              </w:rPr>
              <w:t xml:space="preserve"> НИР «Устойчивость-2». Тип ЭВМ: IBM PC-совмест</w:t>
            </w:r>
            <w:proofErr w:type="gramStart"/>
            <w:r w:rsidRPr="00E70939">
              <w:rPr>
                <w:rFonts w:ascii="Arial" w:eastAsia="Arial" w:hAnsi="Arial" w:cs="Arial"/>
                <w:color w:val="000000"/>
                <w:sz w:val="20"/>
                <w:szCs w:val="20"/>
                <w:lang w:val="ru-RU"/>
              </w:rPr>
              <w:t>.П</w:t>
            </w:r>
            <w:proofErr w:type="gramEnd"/>
            <w:r w:rsidRPr="00E70939">
              <w:rPr>
                <w:rFonts w:ascii="Arial" w:eastAsia="Arial" w:hAnsi="Arial" w:cs="Arial"/>
                <w:color w:val="000000"/>
                <w:sz w:val="20"/>
                <w:szCs w:val="20"/>
                <w:lang w:val="ru-RU"/>
              </w:rPr>
              <w:t>К, ЦП не ниже Pentium IV, оперативная память – не менее 1024 мегабайт. Предустановленная среда исполнения .NET Framework не ниже 4.6.1. ОС: Windows 7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313</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Распределенная агентно-ориентированная программа сбора и обработки данных о компьютерной сети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Горынина А.В., Зинкин С.А., Карамышева Н.С.</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Java. Объем: 2,72 МБ. Распределённая программа, отдельные компоненты которой представлены программными агентами, связанными по управлению и данными между собой посредством передачи сообщений. Программа предназначена для сбора и обработки данных о процессе функционирования сети при обработке информации. Область применения - </w:t>
            </w:r>
            <w:proofErr w:type="gramStart"/>
            <w:r w:rsidRPr="00E70939">
              <w:rPr>
                <w:rFonts w:ascii="Arial" w:eastAsia="Arial" w:hAnsi="Arial" w:cs="Arial"/>
                <w:color w:val="000000"/>
                <w:sz w:val="20"/>
                <w:szCs w:val="20"/>
                <w:lang w:val="ru-RU"/>
              </w:rPr>
              <w:t>контроль за</w:t>
            </w:r>
            <w:proofErr w:type="gramEnd"/>
            <w:r w:rsidRPr="00E70939">
              <w:rPr>
                <w:rFonts w:ascii="Arial" w:eastAsia="Arial" w:hAnsi="Arial" w:cs="Arial"/>
                <w:color w:val="000000"/>
                <w:sz w:val="20"/>
                <w:szCs w:val="20"/>
                <w:lang w:val="ru-RU"/>
              </w:rPr>
              <w:t xml:space="preserve"> выполнением крупномасштабных приложений в глобальных сетях и Интернете при обработке больших данных. Функциональные возможности программы позволяют реализовывать и контролировать выполнение распределенных алгоритмов с полным набором управляющих операций ветвления, последовательности, параллельности и циклы, отличающихся </w:t>
            </w:r>
            <w:proofErr w:type="gramStart"/>
            <w:r w:rsidRPr="00E70939">
              <w:rPr>
                <w:rFonts w:ascii="Arial" w:eastAsia="Arial" w:hAnsi="Arial" w:cs="Arial"/>
                <w:color w:val="000000"/>
                <w:sz w:val="20"/>
                <w:szCs w:val="20"/>
                <w:lang w:val="ru-RU"/>
              </w:rPr>
              <w:t>от</w:t>
            </w:r>
            <w:proofErr w:type="gramEnd"/>
            <w:r w:rsidRPr="00E70939">
              <w:rPr>
                <w:rFonts w:ascii="Arial" w:eastAsia="Arial" w:hAnsi="Arial" w:cs="Arial"/>
                <w:color w:val="000000"/>
                <w:sz w:val="20"/>
                <w:szCs w:val="20"/>
                <w:lang w:val="ru-RU"/>
              </w:rPr>
              <w:t xml:space="preserve"> известных сетевой интерпретацией.  Тип ЭВМ: IBM PC - совмест. ПК. ОС: Windows 7/8/10.</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314</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Реализация агентно-базированных метакомпьютерных систем и приложений</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Свищев Д.С., Зинкин С.А., Карамышева Н.С., Юрова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 Объем: 130 КБ. Программа представляет собой реализацию концептуального графа распределенного алгоритма, выполняемого в сети ЭВМ на основе парадигмы передачи сообщений между агентами. Тип ЭВМ: IBM PC-совмест ПК. ОС: Windows XP и выше.</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315</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Решение обратной задачи для модели Гаврильяка-Негами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Смирнов Ю.Г., Мартынова В.Ю.</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Maple (среда Maple). Объем: 100 КБ. Программный модуль предназначен для расчета параметров модели Гаврильяка-Негами. Исходными данными являются результаты измерения статической диэлектрической проницаемости при минимальной частоте напряжения, динамической диэлектрической проницаемости при максимальной частоте напряжения, результаты измерений диэлектрической проницаемости и диэлектрических потерь на трех промежуточных частотах. Результатами работы программы являются: численные значения параметров модели Гаврильяка-Негами и графическое представление зависимости диэлектрической проницаемости и диэлектрических потерь от частоты. Графики могут быть сохранены в форматах .eps и .jpg. Программа разработана в рамках выполнения работ при финансовой поддержке государственного задания Министерства науки и высшего образования Российской Федерации. (Рег. № 124020200015-7). Тип ЭВМ: IBM PC-совмест. ПК; ОС: Windows 7/8/10/11.</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316</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Среда моделирования «БиоНейроАвтограф» с нейронами, имеющими трехуровневые квантователи биометрических данных</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Савинов К.Н., Иванов А.И., Иванов А.П., Малыгина Е.А., Трясучкин В.А., Куприянов Е.Н., Вятчанин С.Е., Туреев С.В., Серикова Ю.И., Малыгин А.Ю., Безяев </w:t>
            </w:r>
            <w:r w:rsidRPr="00E70939">
              <w:rPr>
                <w:rFonts w:ascii="Arial" w:eastAsia="Arial" w:hAnsi="Arial" w:cs="Arial"/>
                <w:color w:val="000000"/>
                <w:sz w:val="20"/>
                <w:szCs w:val="20"/>
                <w:lang w:val="ru-RU"/>
              </w:rPr>
              <w:lastRenderedPageBreak/>
              <w:t>А.В., Перфилов К.А., Полковникова С.А., Вахромеев М.А., Финогеев Д.Д.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 xml:space="preserve">Язык программирования: Python 3. Объем: 10 МБ. </w:t>
            </w:r>
            <w:proofErr w:type="gramStart"/>
            <w:r w:rsidRPr="00E70939">
              <w:rPr>
                <w:rFonts w:ascii="Arial" w:eastAsia="Arial" w:hAnsi="Arial" w:cs="Arial"/>
                <w:color w:val="000000"/>
                <w:sz w:val="20"/>
                <w:szCs w:val="20"/>
                <w:lang w:val="ru-RU"/>
              </w:rPr>
              <w:t>Программа предназначена для проведения исследований в рамках госбюджетной НИР «Устойчивость» (план научных работ ПГУ на 2021-2023 гг.) для статистической оценки вероятностей появления ошибок первого и второго рода преобразователей биометрия-код с нейронами, имеющими трехуровневые квантователи выходных биометрических данных.</w:t>
            </w:r>
            <w:proofErr w:type="gramEnd"/>
            <w:r w:rsidRPr="00E70939">
              <w:rPr>
                <w:rFonts w:ascii="Arial" w:eastAsia="Arial" w:hAnsi="Arial" w:cs="Arial"/>
                <w:color w:val="000000"/>
                <w:sz w:val="20"/>
                <w:szCs w:val="20"/>
                <w:lang w:val="ru-RU"/>
              </w:rPr>
              <w:t xml:space="preserve"> Тип ЭВМ: Персональный компьютер. ОС: Windows.</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317</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Среда разработки микропрограмм “Сура-1”</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Коннов Н.Н., Ланцов А.С., Земляков В.Д., Юрова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C++, JavaScript. Объем: 5,9 МБ. Программа является кроссплатформенным эмулятором ЭВМ с микропрограммным управлением и предназначена для изучения функционирования и проектирования микропроцессорных систем на микропрограммном уровне. Программа состоит из программно-логической модели универсального шестнадцатиразрядного микропрограммируемого процессора с разрядно-модульной организацией, базирующейся на БИС К1804, а также компоненты графического интерфейса. Особенностью программы является ее клиент-серверная организация с использованием web-технологий, что даёт возможность проведения занятий в сетевой форме. Серверная часть эмулирует поведение микропроцессора при исполнении микропрограммы и создаёт массив состояний его регистров. В качестве клиентской части используется браузер, отображающий процесс моделирования и его результаты. Взаимодействие между клиентом и сервером осуществляется через протокол CGI. Тип ЭВМ: Intel Pentium 4 / Athlon 64; ОС: Windows 7/8/10, Альт Образование, Ubuntu.</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318</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Стенд для анализа алгоритмов внутренней сортировки</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Самуйлов С.В., Самуйлова С.В.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Object Pascal. Объем: 676,3 Кб. Программа предназначена для студентов, обучающихся по направлению 09.03.04 – «Программная инженерия» в процессе изучения дисциплины «Структуры и алгоритмы обработки данных», и студентов, обучающихся по направлению 09.03.02 – «Информационные системы и технологии» в процессе изучения дисциплины «Обработка данных в информационных системах». Программа позволяет для заданных в программе исходных данных проанализировать практическую эффективность наиболее известных алгоритмов внутренней сортировки. Результатом работы программы является внедрение в учебный процесс активных методов </w:t>
            </w:r>
            <w:proofErr w:type="gramStart"/>
            <w:r w:rsidRPr="00E70939">
              <w:rPr>
                <w:rFonts w:ascii="Arial" w:eastAsia="Arial" w:hAnsi="Arial" w:cs="Arial"/>
                <w:color w:val="000000"/>
                <w:sz w:val="20"/>
                <w:szCs w:val="20"/>
                <w:lang w:val="ru-RU"/>
              </w:rPr>
              <w:t>обучения</w:t>
            </w:r>
            <w:proofErr w:type="gramEnd"/>
            <w:r w:rsidRPr="00E70939">
              <w:rPr>
                <w:rFonts w:ascii="Arial" w:eastAsia="Arial" w:hAnsi="Arial" w:cs="Arial"/>
                <w:color w:val="000000"/>
                <w:sz w:val="20"/>
                <w:szCs w:val="20"/>
                <w:lang w:val="ru-RU"/>
              </w:rPr>
              <w:t xml:space="preserve"> как на этапе усвоения нового материала, так и при проверке качества его усвоения.</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319</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Тестирование олимпиадных задач по программированию в среде Codewars</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Диков А.В.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Javascript и библиотека Chai, фреймворк Mocha. Объем: 3 КБ. Программный модуль предназначен для тестирования задач в социальном тренажере Codewars [https://www.codewars.com/kumite/6588a8bafbfb3a901eb0a48a?sel=65c28c37ee2e4f058ad2db2b]. Результатами работы программы являются тестовая проверка разработанных функций и вывод результатов проверки. Тип ЭВМ: IBM PC-совмест. ПК; ОС: Windows 7/8/10/11.</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320</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 xml:space="preserve">свидетельство о государственной регистрации программы для </w:t>
            </w:r>
            <w:r w:rsidRPr="00DA4C19">
              <w:rPr>
                <w:rFonts w:ascii="Arial" w:eastAsia="Arial" w:hAnsi="Arial" w:cs="Arial"/>
                <w:color w:val="000000"/>
                <w:sz w:val="20"/>
                <w:szCs w:val="20"/>
                <w:lang w:val="ru-RU"/>
              </w:rPr>
              <w:lastRenderedPageBreak/>
              <w:t>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Управляющая программа тахометра бесконтактного способа измерения</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Печерская Е.А., Ильин К.А.</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C. Объем: 8004 Байт. Программа предназначена для автоматизации управления периферийными устройствами, подключаемыми к микроконтроллеру, и цифровой обработки сигнала с последующим визуальным отображением. Результатом работы программы является численное значение оборотов в </w:t>
            </w:r>
            <w:r w:rsidRPr="00E70939">
              <w:rPr>
                <w:rFonts w:ascii="Arial" w:eastAsia="Arial" w:hAnsi="Arial" w:cs="Arial"/>
                <w:color w:val="000000"/>
                <w:sz w:val="20"/>
                <w:szCs w:val="20"/>
                <w:lang w:val="ru-RU"/>
              </w:rPr>
              <w:lastRenderedPageBreak/>
              <w:t xml:space="preserve">минуту измеряемого объекта с возможность вывода результата на дисплей. Подключение дисплея реализовано по интерфейсу I2C. Вывод на дисплей символов русского алфавита обеспечен с помощью сторонней вспомогательной библиотеки. Режим работы программы: по программному (внутреннему) прерыванию. </w:t>
            </w:r>
            <w:proofErr w:type="gramStart"/>
            <w:r w:rsidRPr="00E70939">
              <w:rPr>
                <w:rFonts w:ascii="Arial" w:eastAsia="Arial" w:hAnsi="Arial" w:cs="Arial"/>
                <w:color w:val="000000"/>
                <w:sz w:val="20"/>
                <w:szCs w:val="20"/>
                <w:lang w:val="ru-RU"/>
              </w:rPr>
              <w:t>Программа может быть использована при разработке программного обеспечения устройств реализованных с помощью микроконтроллеров в научно-исследовательской работе в образовательном процессе вузов по направлениям подготовки: бакалавриата (12.03.01 – «Приборостроение», 27.03.01 – Стандартизация и метрология, 11.03.04 - Электроника и наноэлектроника), по направлениям подготовки магистратуры (12.04.01 - Приборостроение, 27.04.01 – Стандартизация и метрология, 27.04.02 – Управление качеством, 11.04.04 – Электроника и наноэлектроника Тип ЭВМ: микроконтроллер ATmega328;</w:t>
            </w:r>
            <w:proofErr w:type="gramEnd"/>
            <w:r w:rsidRPr="00E70939">
              <w:rPr>
                <w:rFonts w:ascii="Arial" w:eastAsia="Arial" w:hAnsi="Arial" w:cs="Arial"/>
                <w:color w:val="000000"/>
                <w:sz w:val="20"/>
                <w:szCs w:val="20"/>
                <w:lang w:val="ru-RU"/>
              </w:rPr>
              <w:t xml:space="preserve"> ОС: Windows 7 и выше.</w:t>
            </w:r>
          </w:p>
        </w:tc>
      </w:tr>
      <w:tr w:rsidR="00112F0A" w:rsidRPr="002D36F3"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lastRenderedPageBreak/>
              <w:t>321</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Чат-бот </w:t>
            </w:r>
            <w:proofErr w:type="gramStart"/>
            <w:r w:rsidRPr="00E70939">
              <w:rPr>
                <w:rFonts w:ascii="Arial" w:eastAsia="Arial" w:hAnsi="Arial" w:cs="Arial"/>
                <w:color w:val="000000"/>
                <w:sz w:val="20"/>
                <w:szCs w:val="20"/>
                <w:lang w:val="ru-RU"/>
              </w:rPr>
              <w:t>поддержки деятельности оператора технологического процесса получения прозрачных проводящих оксидов</w:t>
            </w:r>
            <w:proofErr w:type="gramEnd"/>
            <w:r w:rsidRPr="00E70939">
              <w:rPr>
                <w:rFonts w:ascii="Arial" w:eastAsia="Arial" w:hAnsi="Arial" w:cs="Arial"/>
                <w:color w:val="000000"/>
                <w:sz w:val="20"/>
                <w:szCs w:val="20"/>
                <w:lang w:val="ru-RU"/>
              </w:rPr>
              <w:t xml:space="preserve"> методом спрей-пиролиза</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Митрохин М.А., Печерская Е.А., Новичков М.Д.</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 xml:space="preserve">Язык программирования: Python. Объем: 1028 КБ. Программа представляет собой чат-бот для мессенджера Telegram и предназначена для поддержки </w:t>
            </w:r>
            <w:proofErr w:type="gramStart"/>
            <w:r w:rsidRPr="00E70939">
              <w:rPr>
                <w:rFonts w:ascii="Arial" w:eastAsia="Arial" w:hAnsi="Arial" w:cs="Arial"/>
                <w:color w:val="000000"/>
                <w:sz w:val="20"/>
                <w:szCs w:val="20"/>
                <w:lang w:val="ru-RU"/>
              </w:rPr>
              <w:t>деятельности оператора технологического процесса получения прозрачных проводящих оксидов</w:t>
            </w:r>
            <w:proofErr w:type="gramEnd"/>
            <w:r w:rsidRPr="00E70939">
              <w:rPr>
                <w:rFonts w:ascii="Arial" w:eastAsia="Arial" w:hAnsi="Arial" w:cs="Arial"/>
                <w:color w:val="000000"/>
                <w:sz w:val="20"/>
                <w:szCs w:val="20"/>
                <w:lang w:val="ru-RU"/>
              </w:rPr>
              <w:t xml:space="preserve"> методом спрей-пиролиза. Работа выполнена при поддержке РНФ, проект «Фундаментальные основы цифрового двойника автоматизированного процесса синтеза функциональных прозрачных проводящих покрытий с заданными свойствами методом спрей-пиролиза» (№ 23-29-00343). Тип ЭВМ: IBM РС-совмест. ПК на базе процессора Intel Core i3; ОС: Windows 8/10.</w:t>
            </w:r>
          </w:p>
        </w:tc>
      </w:tr>
      <w:tr w:rsidR="00112F0A" w:rsidRPr="00E70939" w:rsidTr="00DA4C19">
        <w:trPr>
          <w:trHeight w:val="360"/>
        </w:trPr>
        <w:tc>
          <w:tcPr>
            <w:tcW w:w="137"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jc w:val="center"/>
              <w:rPr>
                <w:rFonts w:ascii="Arial" w:eastAsia="Arial" w:hAnsi="Arial" w:cs="Arial"/>
                <w:color w:val="000000"/>
                <w:sz w:val="20"/>
                <w:szCs w:val="20"/>
                <w:lang w:val="ru-RU"/>
              </w:rPr>
            </w:pPr>
            <w:r w:rsidRPr="00E70939">
              <w:rPr>
                <w:rFonts w:ascii="Arial" w:eastAsia="Arial" w:hAnsi="Arial" w:cs="Arial"/>
                <w:color w:val="000000"/>
                <w:sz w:val="20"/>
                <w:szCs w:val="20"/>
                <w:lang w:val="ru-RU"/>
              </w:rPr>
              <w:t>322</w:t>
            </w:r>
          </w:p>
        </w:tc>
        <w:tc>
          <w:tcPr>
            <w:tcW w:w="632" w:type="pct"/>
            <w:shd w:val="clear" w:color="auto" w:fill="FFFFFF"/>
            <w:tcMar>
              <w:top w:w="0" w:type="dxa"/>
              <w:left w:w="0" w:type="dxa"/>
              <w:bottom w:w="0" w:type="dxa"/>
              <w:right w:w="0" w:type="dxa"/>
            </w:tcMar>
          </w:tcPr>
          <w:p w:rsidR="00112F0A" w:rsidRPr="00DA4C1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DA4C19">
              <w:rPr>
                <w:rFonts w:ascii="Arial" w:eastAsia="Arial" w:hAnsi="Arial" w:cs="Arial"/>
                <w:color w:val="000000"/>
                <w:sz w:val="20"/>
                <w:szCs w:val="20"/>
                <w:lang w:val="ru-RU"/>
              </w:rPr>
              <w:t>свидетельство о государственной регистрации программы для ЭВМ</w:t>
            </w:r>
          </w:p>
        </w:tc>
        <w:tc>
          <w:tcPr>
            <w:tcW w:w="9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Эмулятор микротренажера МТ-1804</w:t>
            </w:r>
          </w:p>
        </w:tc>
        <w:tc>
          <w:tcPr>
            <w:tcW w:w="479"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rPr>
                <w:rFonts w:ascii="Arial" w:eastAsia="Arial" w:hAnsi="Arial" w:cs="Arial"/>
                <w:color w:val="000000"/>
                <w:sz w:val="20"/>
                <w:szCs w:val="20"/>
                <w:lang w:val="ru-RU"/>
              </w:rPr>
            </w:pPr>
            <w:r w:rsidRPr="00E70939">
              <w:rPr>
                <w:rFonts w:ascii="Arial" w:eastAsia="Arial" w:hAnsi="Arial" w:cs="Arial"/>
                <w:color w:val="000000"/>
                <w:sz w:val="20"/>
                <w:szCs w:val="20"/>
                <w:lang w:val="ru-RU"/>
              </w:rPr>
              <w:t>Ильин С.Р., Дорофеев А.А., Коннов Н.Н., Юрова О.В.</w:t>
            </w:r>
          </w:p>
        </w:tc>
        <w:tc>
          <w:tcPr>
            <w:tcW w:w="2776" w:type="pct"/>
            <w:shd w:val="clear" w:color="auto" w:fill="FFFFFF"/>
            <w:tcMar>
              <w:top w:w="0" w:type="dxa"/>
              <w:left w:w="0" w:type="dxa"/>
              <w:bottom w:w="0" w:type="dxa"/>
              <w:right w:w="0" w:type="dxa"/>
            </w:tcMar>
          </w:tcPr>
          <w:p w:rsidR="00112F0A" w:rsidRPr="00E70939" w:rsidRDefault="00112F0A" w:rsidP="00C949E6">
            <w:pPr>
              <w:pBdr>
                <w:top w:val="none" w:sz="0" w:space="0" w:color="000000"/>
                <w:left w:val="none" w:sz="0" w:space="0" w:color="000000"/>
                <w:bottom w:val="none" w:sz="0" w:space="0" w:color="000000"/>
                <w:right w:val="none" w:sz="0" w:space="0" w:color="000000"/>
              </w:pBdr>
              <w:ind w:left="100" w:right="100"/>
              <w:jc w:val="both"/>
              <w:rPr>
                <w:rFonts w:ascii="Arial" w:eastAsia="Arial" w:hAnsi="Arial" w:cs="Arial"/>
                <w:color w:val="000000"/>
                <w:sz w:val="20"/>
                <w:szCs w:val="20"/>
                <w:lang w:val="ru-RU"/>
              </w:rPr>
            </w:pPr>
            <w:r w:rsidRPr="00E70939">
              <w:rPr>
                <w:rFonts w:ascii="Arial" w:eastAsia="Arial" w:hAnsi="Arial" w:cs="Arial"/>
                <w:color w:val="000000"/>
                <w:sz w:val="20"/>
                <w:szCs w:val="20"/>
                <w:lang w:val="ru-RU"/>
              </w:rPr>
              <w:t>Язык программирования: JavaScript. Объем: 56 КБ. Программа является кроссплатформенным эмулятором ЭВМ с микропрограммным управлением и предназначена для изучения функционирования и проектирования микропроцессорных систем на микропрограммном уровне. Программа состоит из программно-логической модели простейшего четырехразрядного микропрограммируемого процессора разрядно-модульной организацией устройства MT1804, а также компоненты графического интерфейса. Тип ЭВМ: Intel Pentium 4 / Athlon 64, оперативная память - не менее 2 ГБ. ОС: Windows 7/8/10, Альт Образование/Ubuntu.</w:t>
            </w:r>
          </w:p>
        </w:tc>
      </w:tr>
    </w:tbl>
    <w:p w:rsidR="00112F0A" w:rsidRPr="00E70939" w:rsidRDefault="00112F0A">
      <w:pPr>
        <w:rPr>
          <w:lang w:val="ru-RU"/>
        </w:rPr>
      </w:pPr>
    </w:p>
    <w:sectPr w:rsidR="00112F0A" w:rsidRPr="00E70939" w:rsidSect="00E70939">
      <w:type w:val="continuous"/>
      <w:pgSz w:w="16840" w:h="11900"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925FD"/>
    <w:multiLevelType w:val="multilevel"/>
    <w:tmpl w:val="88F45F0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drawingGridHorizontalSpacing w:val="120"/>
  <w:displayHorizontalDrawingGridEvery w:val="2"/>
  <w:characterSpacingControl w:val="doNotCompress"/>
  <w:compat>
    <w:useFELayout/>
  </w:compat>
  <w:rsids>
    <w:rsidRoot w:val="00D31FC1"/>
    <w:rsid w:val="00112F0A"/>
    <w:rsid w:val="002D2F86"/>
    <w:rsid w:val="002D36F3"/>
    <w:rsid w:val="00410FDE"/>
    <w:rsid w:val="007014A2"/>
    <w:rsid w:val="0099168A"/>
    <w:rsid w:val="009B2DEC"/>
    <w:rsid w:val="00BD7CAF"/>
    <w:rsid w:val="00D31FC1"/>
    <w:rsid w:val="00DA4C19"/>
    <w:rsid w:val="00E5200C"/>
    <w:rsid w:val="00E709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FC1"/>
  </w:style>
  <w:style w:type="paragraph" w:styleId="1">
    <w:name w:val="heading 1"/>
    <w:basedOn w:val="a"/>
    <w:next w:val="a"/>
    <w:link w:val="10"/>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0"/>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rong">
    <w:name w:val="strong"/>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0">
    <w:name w:val="Заголовок 1 Знак"/>
    <w:basedOn w:val="a0"/>
    <w:link w:val="1"/>
    <w:uiPriority w:val="9"/>
    <w:rsid w:val="00362E65"/>
    <w:rPr>
      <w:rFonts w:asciiTheme="majorHAnsi" w:eastAsiaTheme="majorEastAsia" w:hAnsiTheme="majorHAnsi" w:cstheme="majorBidi"/>
      <w:b/>
      <w:bCs/>
      <w:sz w:val="32"/>
      <w:szCs w:val="32"/>
    </w:rPr>
  </w:style>
  <w:style w:type="character" w:customStyle="1" w:styleId="20">
    <w:name w:val="Заголовок 2 Знак"/>
    <w:basedOn w:val="a0"/>
    <w:link w:val="2"/>
    <w:uiPriority w:val="9"/>
    <w:semiHidden/>
    <w:rsid w:val="00362E65"/>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semiHidden/>
    <w:rsid w:val="00362E65"/>
    <w:rPr>
      <w:rFonts w:asciiTheme="majorHAnsi" w:eastAsiaTheme="majorEastAsia" w:hAnsiTheme="majorHAnsi" w:cstheme="majorBidi"/>
      <w:b/>
      <w:bCs/>
    </w:rPr>
  </w:style>
  <w:style w:type="paragraph" w:customStyle="1" w:styleId="ImageCaption">
    <w:name w:val="Image Caption"/>
    <w:basedOn w:val="a"/>
    <w:qFormat/>
    <w:rsid w:val="00AE18EF"/>
    <w:pPr>
      <w:jc w:val="center"/>
    </w:pPr>
    <w:rPr>
      <w:b/>
      <w:i/>
    </w:rPr>
  </w:style>
  <w:style w:type="paragraph" w:customStyle="1" w:styleId="TableCaption">
    <w:name w:val="Table Caption"/>
    <w:basedOn w:val="ImageCaption"/>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1">
    <w:name w:val="toc 2"/>
    <w:basedOn w:val="a"/>
    <w:next w:val="a"/>
    <w:autoRedefine/>
    <w:uiPriority w:val="39"/>
    <w:unhideWhenUsed/>
    <w:rsid w:val="00FB63E7"/>
    <w:pPr>
      <w:spacing w:after="100"/>
      <w:ind w:left="240"/>
    </w:pPr>
  </w:style>
  <w:style w:type="paragraph" w:styleId="a4">
    <w:name w:val="Balloon Text"/>
    <w:basedOn w:val="a"/>
    <w:link w:val="a5"/>
    <w:uiPriority w:val="99"/>
    <w:semiHidden/>
    <w:unhideWhenUsed/>
    <w:rsid w:val="00FB63E7"/>
    <w:rPr>
      <w:rFonts w:ascii="Lucida Grande" w:hAnsi="Lucida Grande"/>
      <w:sz w:val="18"/>
      <w:szCs w:val="18"/>
    </w:rPr>
  </w:style>
  <w:style w:type="character" w:customStyle="1" w:styleId="a5">
    <w:name w:val="Текст выноски Знак"/>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customStyle="1" w:styleId="graphictitle">
    <w:name w:val="graphic title"/>
    <w:basedOn w:val="ImageCaption"/>
    <w:next w:val="a"/>
    <w:rsid w:val="0035500D"/>
  </w:style>
  <w:style w:type="paragraph" w:customStyle="1" w:styleId="tabletitle">
    <w:name w:val="table title"/>
    <w:basedOn w:val="TableCaption"/>
    <w:next w:val="a"/>
    <w:rsid w:val="0090146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85</Pages>
  <Words>48608</Words>
  <Characters>277072</Characters>
  <Application>Microsoft Office Word</Application>
  <DocSecurity>0</DocSecurity>
  <Lines>2308</Lines>
  <Paragraphs>650</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325030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Vasin</dc:creator>
  <cp:lastModifiedBy>Vasin</cp:lastModifiedBy>
  <cp:revision>3</cp:revision>
  <dcterms:created xsi:type="dcterms:W3CDTF">2025-06-03T12:38:00Z</dcterms:created>
  <dcterms:modified xsi:type="dcterms:W3CDTF">2025-06-05T06:51:00Z</dcterms:modified>
</cp:coreProperties>
</file>